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B8E7" w14:textId="6E004FBD" w:rsidR="004A468B" w:rsidRDefault="008655DD" w:rsidP="004A468B">
      <w:r>
        <w:t xml:space="preserve">Resultaten, deel 2 van de ASGB-enquête over </w:t>
      </w:r>
      <w:proofErr w:type="spellStart"/>
      <w:r>
        <w:t>teleconsulten</w:t>
      </w:r>
      <w:proofErr w:type="spellEnd"/>
    </w:p>
    <w:p w14:paraId="1065A72C" w14:textId="77777777" w:rsidR="008655DD" w:rsidRDefault="008655DD" w:rsidP="004A468B"/>
    <w:p w14:paraId="46E07DE7" w14:textId="14E2A9C8" w:rsidR="008655DD" w:rsidRDefault="008655DD" w:rsidP="004A468B">
      <w:r>
        <w:t xml:space="preserve">Het tweede luik van onze enquête vroeg naar uw </w:t>
      </w:r>
      <w:r w:rsidR="004A468B">
        <w:t xml:space="preserve">mening over </w:t>
      </w:r>
      <w:r>
        <w:t xml:space="preserve">de vraag </w:t>
      </w:r>
      <w:r w:rsidR="004A468B">
        <w:t>‘</w:t>
      </w:r>
      <w:r>
        <w:t xml:space="preserve">hoe we eventuele </w:t>
      </w:r>
      <w:r w:rsidR="004A468B">
        <w:t>excessen</w:t>
      </w:r>
      <w:r>
        <w:t xml:space="preserve"> kunnen tegengaan</w:t>
      </w:r>
      <w:r w:rsidR="004A468B">
        <w:t>’.</w:t>
      </w:r>
      <w:r>
        <w:t xml:space="preserve"> We komen straks op de vragen in dat kader terug maar willen eerst even stilstaan bij dé vraag die op ieders lippen brandde: </w:t>
      </w:r>
      <w:r w:rsidR="004A468B" w:rsidRPr="004A468B">
        <w:rPr>
          <w:b/>
          <w:bCs/>
          <w:i/>
          <w:iCs/>
        </w:rPr>
        <w:t>‘waarom kan het RIZIV niet gewoon d</w:t>
      </w:r>
      <w:r>
        <w:rPr>
          <w:b/>
          <w:bCs/>
          <w:i/>
          <w:iCs/>
        </w:rPr>
        <w:t>i</w:t>
      </w:r>
      <w:r w:rsidR="004A468B" w:rsidRPr="004A468B">
        <w:rPr>
          <w:b/>
          <w:bCs/>
          <w:i/>
          <w:iCs/>
        </w:rPr>
        <w:t>e 29 grootst</w:t>
      </w:r>
      <w:r>
        <w:rPr>
          <w:b/>
          <w:bCs/>
          <w:i/>
          <w:iCs/>
        </w:rPr>
        <w:t xml:space="preserve">e </w:t>
      </w:r>
      <w:r w:rsidR="004A468B" w:rsidRPr="004A468B">
        <w:rPr>
          <w:b/>
          <w:bCs/>
          <w:i/>
          <w:iCs/>
        </w:rPr>
        <w:t xml:space="preserve">verbruikers </w:t>
      </w:r>
      <w:r>
        <w:rPr>
          <w:b/>
          <w:bCs/>
          <w:i/>
          <w:iCs/>
        </w:rPr>
        <w:t>aanpakken?</w:t>
      </w:r>
      <w:r w:rsidR="004A468B" w:rsidRPr="004A468B">
        <w:rPr>
          <w:b/>
          <w:bCs/>
          <w:i/>
          <w:iCs/>
        </w:rPr>
        <w:t>’.</w:t>
      </w:r>
      <w:r w:rsidR="004A468B">
        <w:t xml:space="preserve"> </w:t>
      </w:r>
    </w:p>
    <w:p w14:paraId="247BDD25" w14:textId="3D6DD0AC" w:rsidR="004A468B" w:rsidRDefault="004A468B" w:rsidP="004A468B">
      <w:r>
        <w:t>Het antwoord is simpelweg dat we</w:t>
      </w:r>
      <w:r w:rsidR="008655DD">
        <w:t xml:space="preserve">, </w:t>
      </w:r>
      <w:r>
        <w:t>gelukkig</w:t>
      </w:r>
      <w:r w:rsidR="00ED0764">
        <w:t xml:space="preserve"> wellicht</w:t>
      </w:r>
      <w:r w:rsidR="008655DD">
        <w:t>,</w:t>
      </w:r>
      <w:r>
        <w:t xml:space="preserve"> </w:t>
      </w:r>
      <w:r w:rsidR="008655DD">
        <w:t xml:space="preserve">nog altijd </w:t>
      </w:r>
      <w:r>
        <w:t>in een rechtstaat leven</w:t>
      </w:r>
      <w:r w:rsidR="008655DD">
        <w:t xml:space="preserve">. Misbruik moet dus eerst </w:t>
      </w:r>
      <w:r>
        <w:t xml:space="preserve">bewezen </w:t>
      </w:r>
      <w:r w:rsidR="008655DD">
        <w:t xml:space="preserve">worden </w:t>
      </w:r>
      <w:r>
        <w:t xml:space="preserve">vooraleer het kan worden bestraft. </w:t>
      </w:r>
      <w:r w:rsidR="008655DD">
        <w:t>En l</w:t>
      </w:r>
      <w:r>
        <w:t xml:space="preserve">aat </w:t>
      </w:r>
      <w:r w:rsidR="008655DD">
        <w:t xml:space="preserve">het </w:t>
      </w:r>
      <w:r>
        <w:t xml:space="preserve">nu net </w:t>
      </w:r>
      <w:r w:rsidR="008655DD">
        <w:t xml:space="preserve">daar </w:t>
      </w:r>
      <w:r>
        <w:t xml:space="preserve">zijn waar het schoentje wringt: </w:t>
      </w:r>
      <w:r w:rsidR="008655DD">
        <w:t>hoe</w:t>
      </w:r>
      <w:r>
        <w:t xml:space="preserve"> kan bewezen </w:t>
      </w:r>
      <w:r w:rsidR="008655DD">
        <w:t xml:space="preserve">worden </w:t>
      </w:r>
      <w:r>
        <w:t>dat een t</w:t>
      </w:r>
      <w:proofErr w:type="spellStart"/>
      <w:r>
        <w:t>eleconsult</w:t>
      </w:r>
      <w:proofErr w:type="spellEnd"/>
      <w:r>
        <w:t xml:space="preserve"> niet heeft plaats gevonden? Wie kan </w:t>
      </w:r>
      <w:r w:rsidR="008655DD">
        <w:t xml:space="preserve">bij wijze van spreken </w:t>
      </w:r>
      <w:r>
        <w:t xml:space="preserve">bewijzen dat die 29 grootverbruikers effectief niet dagen achter hun telefoon hebben doorgebracht? Of wie kan bewijzen dat de 500 </w:t>
      </w:r>
      <w:proofErr w:type="spellStart"/>
      <w:r>
        <w:t>teleconsulten</w:t>
      </w:r>
      <w:proofErr w:type="spellEnd"/>
      <w:r>
        <w:t xml:space="preserve"> bij </w:t>
      </w:r>
      <w:r w:rsidR="00F7079E">
        <w:t xml:space="preserve">een </w:t>
      </w:r>
      <w:r>
        <w:t xml:space="preserve">gemiddelde verbruiker ook effectief aan de voorwaarden voldoen om </w:t>
      </w:r>
      <w:r w:rsidR="008655DD">
        <w:t>aangerekend te worden?</w:t>
      </w:r>
    </w:p>
    <w:p w14:paraId="6746DF40" w14:textId="3A468A45" w:rsidR="004A468B" w:rsidRDefault="00F7079E" w:rsidP="004A468B">
      <w:r>
        <w:t>Gezien</w:t>
      </w:r>
      <w:r w:rsidR="004A468B">
        <w:t xml:space="preserve"> de </w:t>
      </w:r>
      <w:proofErr w:type="spellStart"/>
      <w:r w:rsidR="004A468B">
        <w:t>teleconsultaties</w:t>
      </w:r>
      <w:proofErr w:type="spellEnd"/>
      <w:r w:rsidR="004A468B">
        <w:t xml:space="preserve"> via de </w:t>
      </w:r>
      <w:proofErr w:type="spellStart"/>
      <w:r w:rsidR="008655DD">
        <w:t>derde</w:t>
      </w:r>
      <w:r w:rsidR="004A468B">
        <w:t>betaler</w:t>
      </w:r>
      <w:proofErr w:type="spellEnd"/>
      <w:r w:rsidR="004A468B">
        <w:t xml:space="preserve"> worden geregeld, komen er ook geen klachten </w:t>
      </w:r>
      <w:r>
        <w:t xml:space="preserve">van </w:t>
      </w:r>
      <w:r w:rsidR="004A468B">
        <w:t xml:space="preserve">patiënten. Strikt genomen zou het RIZIV </w:t>
      </w:r>
      <w:r w:rsidR="008655DD">
        <w:t xml:space="preserve">natuurlijk </w:t>
      </w:r>
      <w:r w:rsidR="004A468B">
        <w:t>kunnen nagaan of er voldoende nota’s in het dossier zijn gemaakt, maar dat is ook maar een interpretatie</w:t>
      </w:r>
      <w:r w:rsidR="008655DD">
        <w:t xml:space="preserve">. En bovendien, </w:t>
      </w:r>
      <w:r w:rsidR="004A468B">
        <w:t>wat is</w:t>
      </w:r>
      <w:r w:rsidR="008655DD">
        <w:t xml:space="preserve"> dan</w:t>
      </w:r>
      <w:r w:rsidR="004A468B">
        <w:t xml:space="preserve"> voldoende?</w:t>
      </w:r>
    </w:p>
    <w:p w14:paraId="24EF7AC2" w14:textId="5DFB97B6" w:rsidR="004A468B" w:rsidRDefault="00ED0764" w:rsidP="004A468B">
      <w:r>
        <w:t>S</w:t>
      </w:r>
      <w:r w:rsidR="004A468B">
        <w:t xml:space="preserve">tatistische parameters </w:t>
      </w:r>
      <w:r>
        <w:t>zou men ook kunnen invoeren</w:t>
      </w:r>
      <w:r w:rsidR="004A468B">
        <w:t xml:space="preserve">, bv. iedereen boven de p97 wordt bestraft. Alleen zijn statistische parameters niet zomaar te extrapoleren naar een individuele casus. Denk maar over de discussies over de </w:t>
      </w:r>
      <w:proofErr w:type="spellStart"/>
      <w:r w:rsidR="004A468B">
        <w:t>ppi’s</w:t>
      </w:r>
      <w:proofErr w:type="spellEnd"/>
      <w:r w:rsidR="004A468B">
        <w:t xml:space="preserve"> en de andere discussies binnen de NRKP.  De ene arts is nu eenmaal de andere niet, net zoals de ene regio de andere niet is en de ene patiëntenpopulatie de andere niet. Bovendien zijn er zeker ook verdelingen te bedenken binnen associaties waarbij de ene arts meer huisbezoeken doet en een andere arts vooral de telefonie. </w:t>
      </w:r>
    </w:p>
    <w:p w14:paraId="12453C85" w14:textId="1916AAA8" w:rsidR="004A468B" w:rsidRDefault="004A468B" w:rsidP="004A468B">
      <w:r>
        <w:t xml:space="preserve">Dus </w:t>
      </w:r>
      <w:r w:rsidR="00ED0764">
        <w:t>ja</w:t>
      </w:r>
      <w:r>
        <w:t xml:space="preserve">, de meest flagrante misbruikers niet </w:t>
      </w:r>
      <w:r w:rsidR="00ED0764">
        <w:t xml:space="preserve">direct </w:t>
      </w:r>
      <w:r>
        <w:t xml:space="preserve">vervolgen is voor </w:t>
      </w:r>
      <w:r w:rsidR="00ED0764">
        <w:t>ons</w:t>
      </w:r>
      <w:r>
        <w:t xml:space="preserve"> even frustrerend als voor u, maar als ASGB </w:t>
      </w:r>
      <w:r w:rsidR="00ED0764">
        <w:t>staan wij er toch ook voor</w:t>
      </w:r>
      <w:r w:rsidRPr="004A468B">
        <w:t xml:space="preserve"> </w:t>
      </w:r>
      <w:r>
        <w:t>dat</w:t>
      </w:r>
      <w:r w:rsidRPr="004A468B">
        <w:t xml:space="preserve"> de grondbeginsel</w:t>
      </w:r>
      <w:r w:rsidR="00ED0764">
        <w:t>en</w:t>
      </w:r>
      <w:r w:rsidRPr="004A468B">
        <w:t xml:space="preserve"> van ons rechtssysteem</w:t>
      </w:r>
      <w:r>
        <w:t xml:space="preserve"> worden gerespecteerd. </w:t>
      </w:r>
    </w:p>
    <w:p w14:paraId="45683AAD" w14:textId="77777777" w:rsidR="004A468B" w:rsidRDefault="004A468B" w:rsidP="004A468B"/>
    <w:p w14:paraId="3E39F438" w14:textId="1ED3A553" w:rsidR="00F7079E" w:rsidRDefault="00ED0764" w:rsidP="00F7079E">
      <w:pPr>
        <w:rPr>
          <w:b/>
          <w:bCs/>
        </w:rPr>
      </w:pPr>
      <w:r>
        <w:t>Vraag 1</w:t>
      </w:r>
      <w:r w:rsidR="00F7079E" w:rsidRPr="00F7079E">
        <w:rPr>
          <w:b/>
          <w:bCs/>
        </w:rPr>
        <w:t xml:space="preserve">: </w:t>
      </w:r>
      <w:r w:rsidR="007B4624">
        <w:rPr>
          <w:b/>
          <w:bCs/>
        </w:rPr>
        <w:t>H</w:t>
      </w:r>
      <w:r w:rsidR="00F7079E" w:rsidRPr="00F7079E">
        <w:rPr>
          <w:b/>
          <w:bCs/>
        </w:rPr>
        <w:t xml:space="preserve">oe kunnen we de excessen in het systeem vermijden? </w:t>
      </w:r>
    </w:p>
    <w:p w14:paraId="2673DEE2" w14:textId="2C77DD8A" w:rsidR="00B12081" w:rsidRDefault="00B12081" w:rsidP="00B12081">
      <w:r>
        <w:t xml:space="preserve">Deze vraag was voldoende om veel collegae te doen verzuchten dat controle niet nodig is want dat de meesten het eigenlijk zeer correct gebruiken. Hoe genegen wij dat standpunt ook zijn, we krijgen het </w:t>
      </w:r>
      <w:r w:rsidR="00ED0764">
        <w:t>op basis van de cijfers</w:t>
      </w:r>
      <w:r>
        <w:t xml:space="preserve"> gewoon niet geloofwaardig meer uitgelegd</w:t>
      </w:r>
      <w:r w:rsidR="00ED0764">
        <w:t xml:space="preserve">, zie </w:t>
      </w:r>
      <w:hyperlink r:id="rId5" w:history="1">
        <w:r w:rsidRPr="003B24DD">
          <w:rPr>
            <w:rStyle w:val="Hyperlink"/>
          </w:rPr>
          <w:t>https://asgb.be/node/2897</w:t>
        </w:r>
        <w:r w:rsidRPr="003B24DD">
          <w:rPr>
            <w:rStyle w:val="Hyperlink"/>
          </w:rPr>
          <w:t>8</w:t>
        </w:r>
      </w:hyperlink>
      <w:r>
        <w:t>. We zullen dus iets anders moeten verzinnen</w:t>
      </w:r>
      <w:r w:rsidR="00ED0764">
        <w:t>.</w:t>
      </w:r>
    </w:p>
    <w:p w14:paraId="136B40FB" w14:textId="081982FD" w:rsidR="007B4624" w:rsidRDefault="00B12081" w:rsidP="007B4624">
      <w:r>
        <w:t xml:space="preserve">We zien </w:t>
      </w:r>
      <w:r w:rsidR="00ED0764">
        <w:t>drie</w:t>
      </w:r>
      <w:r>
        <w:t xml:space="preserve"> grote </w:t>
      </w:r>
      <w:r w:rsidR="007B4624">
        <w:t>controlemechanismen</w:t>
      </w:r>
      <w:r>
        <w:t xml:space="preserve"> die we u hebben voorgelegd: controle via het medisch dossier, via de patiënt (remgeld, emailbericht,… ) of via een technische oplossing (</w:t>
      </w:r>
      <w:r w:rsidR="007B4624">
        <w:t xml:space="preserve">aantallen, </w:t>
      </w:r>
      <w:r>
        <w:t>registratie van duur van telefoon, betaaltelefoon,…).</w:t>
      </w:r>
      <w:r w:rsidR="007B4624">
        <w:t xml:space="preserve"> </w:t>
      </w:r>
    </w:p>
    <w:p w14:paraId="42BC51B5" w14:textId="66F00F56" w:rsidR="00B12081" w:rsidRPr="00B12081" w:rsidRDefault="00B12081" w:rsidP="00B12081">
      <w:r>
        <w:t xml:space="preserve">De meesten zijn genegen om de </w:t>
      </w:r>
      <w:r w:rsidRPr="00B12081">
        <w:rPr>
          <w:b/>
          <w:bCs/>
        </w:rPr>
        <w:t xml:space="preserve">vereisten voor het aanrekenen van een </w:t>
      </w:r>
      <w:proofErr w:type="spellStart"/>
      <w:r w:rsidRPr="00B12081">
        <w:rPr>
          <w:b/>
          <w:bCs/>
        </w:rPr>
        <w:t>teleconsultatie</w:t>
      </w:r>
      <w:proofErr w:type="spellEnd"/>
      <w:r w:rsidRPr="00B12081">
        <w:rPr>
          <w:b/>
          <w:bCs/>
        </w:rPr>
        <w:t xml:space="preserve"> te koppelen aan  het medisch dossier</w:t>
      </w:r>
      <w:r w:rsidRPr="004E5629">
        <w:t>.</w:t>
      </w:r>
      <w:r w:rsidR="004E5629" w:rsidRPr="004E5629">
        <w:t xml:space="preserve"> 94.4% vindt dat er controle via het medisch dossier mogelijk moet zijn.</w:t>
      </w:r>
      <w:r w:rsidRPr="004E5629">
        <w:t xml:space="preserve"> </w:t>
      </w:r>
      <w:r w:rsidRPr="00B12081">
        <w:t xml:space="preserve">Maar liefst 92.7% vind dat er minstens een behandelvoorstel moet zijn opgenomen in het dossier. </w:t>
      </w:r>
      <w:r>
        <w:t>Op de tweede plaats toch 74,3% die van mening is dat een anamnese ook in het dossier hoort te staan. Net iets minder dan de helft vind dat een echte telefonische consultatie ook als afspraak dient te worden vastgelegd in het dossier.</w:t>
      </w:r>
    </w:p>
    <w:p w14:paraId="4D8DAED1" w14:textId="72B31C2F" w:rsidR="004A468B" w:rsidRDefault="004A468B" w:rsidP="004A468B">
      <w:r>
        <w:lastRenderedPageBreak/>
        <w:t>Wij kregen</w:t>
      </w:r>
      <w:r w:rsidR="00B96BCA">
        <w:t xml:space="preserve"> </w:t>
      </w:r>
      <w:r w:rsidR="00ED26E7">
        <w:t>op deze vraag ook 76 individuele</w:t>
      </w:r>
      <w:r>
        <w:t xml:space="preserve"> reacties van artsen</w:t>
      </w:r>
      <w:r w:rsidR="00ED26E7">
        <w:t xml:space="preserve">, met als lijn </w:t>
      </w:r>
      <w:r>
        <w:t xml:space="preserve">dat de inhoud van een </w:t>
      </w:r>
      <w:proofErr w:type="spellStart"/>
      <w:r>
        <w:t>teleconsultatie</w:t>
      </w:r>
      <w:proofErr w:type="spellEnd"/>
      <w:r>
        <w:t xml:space="preserve"> niet zomaar in een vast stramien kan worden gegoten, maar dat het zeer sterk afhankelijk </w:t>
      </w:r>
      <w:r w:rsidR="00F7079E">
        <w:t xml:space="preserve">is van de context. </w:t>
      </w:r>
      <w:r w:rsidR="00B96BCA">
        <w:t xml:space="preserve">Hoewel de inhoud volgens </w:t>
      </w:r>
      <w:r w:rsidR="00ED26E7">
        <w:t xml:space="preserve">u zeer variabel is, toch ook veel reacties dat </w:t>
      </w:r>
      <w:r w:rsidR="00B96BCA">
        <w:t>de duur van het contact en de uitgebreidheid van het consult, wel uit het dossier moet blijken. Bij een langer telefonisch contact hoort nu eenmaal een uitgebreider verhaal.</w:t>
      </w:r>
    </w:p>
    <w:p w14:paraId="4F7864E9" w14:textId="11DB1C2E" w:rsidR="004A468B" w:rsidRDefault="004A468B" w:rsidP="004A468B">
      <w:r>
        <w:t xml:space="preserve"> </w:t>
      </w:r>
      <w:r w:rsidR="00F7079E">
        <w:rPr>
          <w:noProof/>
        </w:rPr>
        <w:drawing>
          <wp:inline distT="0" distB="0" distL="0" distR="0" wp14:anchorId="1DD4C816" wp14:editId="0FD2C643">
            <wp:extent cx="5760557" cy="1200150"/>
            <wp:effectExtent l="0" t="0" r="0" b="0"/>
            <wp:docPr id="3" name="Afbeelding 2" descr="Diagram met antwoorden op het Formulier. Titel van de vraag: Ik vind dat in het medisch dossier altijd moet staan bij elke teleconsultatie:. Aantal antwoorden: 179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met antwoorden op het Formulier. Titel van de vraag: Ik vind dat in het medisch dossier altijd moet staan bij elke teleconsultatie:. Aantal antwoorden: 179 antwoorde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74917"/>
                    <a:stretch/>
                  </pic:blipFill>
                  <pic:spPr bwMode="auto">
                    <a:xfrm>
                      <a:off x="0" y="0"/>
                      <a:ext cx="5760720" cy="1200184"/>
                    </a:xfrm>
                    <a:prstGeom prst="rect">
                      <a:avLst/>
                    </a:prstGeom>
                    <a:noFill/>
                    <a:ln>
                      <a:noFill/>
                    </a:ln>
                    <a:extLst>
                      <a:ext uri="{53640926-AAD7-44D8-BBD7-CCE9431645EC}">
                        <a14:shadowObscured xmlns:a14="http://schemas.microsoft.com/office/drawing/2010/main"/>
                      </a:ext>
                    </a:extLst>
                  </pic:spPr>
                </pic:pic>
              </a:graphicData>
            </a:graphic>
          </wp:inline>
        </w:drawing>
      </w:r>
    </w:p>
    <w:p w14:paraId="62D105DA" w14:textId="77777777" w:rsidR="00B96BCA" w:rsidRDefault="00B96BCA" w:rsidP="00B96BCA">
      <w:pPr>
        <w:rPr>
          <w:i/>
          <w:iCs/>
        </w:rPr>
      </w:pPr>
    </w:p>
    <w:p w14:paraId="5CA0833F" w14:textId="0ADA7331" w:rsidR="00ED26E7" w:rsidRPr="00ED26E7" w:rsidRDefault="004E5629" w:rsidP="00B96BCA">
      <w:pPr>
        <w:spacing w:after="0"/>
      </w:pPr>
      <w:r>
        <w:t>Dit sluit sterk aan bij de</w:t>
      </w:r>
      <w:r w:rsidR="00ED26E7" w:rsidRPr="00ED26E7">
        <w:t xml:space="preserve"> huidige nomenclatuurregels</w:t>
      </w:r>
      <w:r>
        <w:t>. Helaas volstaan deze dus in de realiteit niet.</w:t>
      </w:r>
      <w:r w:rsidR="00ED26E7" w:rsidRPr="00ED26E7">
        <w:t xml:space="preserve"> </w:t>
      </w:r>
    </w:p>
    <w:p w14:paraId="5189527A" w14:textId="0B948AE1" w:rsidR="00B96BCA" w:rsidRPr="00B96BCA" w:rsidRDefault="00B96BCA" w:rsidP="00B96BCA">
      <w:pPr>
        <w:spacing w:after="0"/>
        <w:rPr>
          <w:i/>
          <w:iCs/>
        </w:rPr>
      </w:pPr>
      <w:r w:rsidRPr="00B96BCA">
        <w:rPr>
          <w:i/>
          <w:iCs/>
        </w:rPr>
        <w:t>Correcte toepassing volgens de nomenclatuurregels behelst het volgende:</w:t>
      </w:r>
    </w:p>
    <w:p w14:paraId="1C2DE917" w14:textId="77777777" w:rsidR="00B96BCA" w:rsidRPr="00B96BCA" w:rsidRDefault="00B96BCA" w:rsidP="00B96BCA">
      <w:pPr>
        <w:spacing w:after="0"/>
        <w:rPr>
          <w:i/>
          <w:iCs/>
        </w:rPr>
      </w:pPr>
      <w:r w:rsidRPr="00B96BCA">
        <w:rPr>
          <w:i/>
          <w:iCs/>
        </w:rPr>
        <w:t>1. volledige anamnese</w:t>
      </w:r>
    </w:p>
    <w:p w14:paraId="2853D7DF" w14:textId="77777777" w:rsidR="00B96BCA" w:rsidRPr="00B96BCA" w:rsidRDefault="00B96BCA" w:rsidP="00B96BCA">
      <w:pPr>
        <w:spacing w:after="0"/>
        <w:rPr>
          <w:i/>
          <w:iCs/>
        </w:rPr>
      </w:pPr>
      <w:r w:rsidRPr="00B96BCA">
        <w:rPr>
          <w:i/>
          <w:iCs/>
        </w:rPr>
        <w:t xml:space="preserve">2. eventueel behandelvoorstel </w:t>
      </w:r>
    </w:p>
    <w:p w14:paraId="338D488D" w14:textId="77777777" w:rsidR="00B96BCA" w:rsidRPr="00B96BCA" w:rsidRDefault="00B96BCA" w:rsidP="00B96BCA">
      <w:pPr>
        <w:spacing w:after="0"/>
        <w:rPr>
          <w:i/>
          <w:iCs/>
        </w:rPr>
      </w:pPr>
      <w:r w:rsidRPr="00B96BCA">
        <w:rPr>
          <w:i/>
          <w:iCs/>
        </w:rPr>
        <w:t>3. opmaken en ondertekenen van de nodige getuigschriften, voorschriften en allerlei bescheiden</w:t>
      </w:r>
    </w:p>
    <w:p w14:paraId="4E250816" w14:textId="77777777" w:rsidR="00B96BCA" w:rsidRPr="00B96BCA" w:rsidRDefault="00B96BCA" w:rsidP="00B96BCA">
      <w:pPr>
        <w:spacing w:after="0"/>
        <w:rPr>
          <w:i/>
          <w:iCs/>
        </w:rPr>
      </w:pPr>
      <w:r w:rsidRPr="00B96BCA">
        <w:rPr>
          <w:i/>
          <w:iCs/>
        </w:rPr>
        <w:t>4. in het patiëntendossier te noteren: contact, diagnose, reden, verstrekte raadgevingen, aanpassingen aan behandelschema en aard van de afgeleverde documenten</w:t>
      </w:r>
    </w:p>
    <w:p w14:paraId="7DB41D0A" w14:textId="77777777" w:rsidR="00B96BCA" w:rsidRPr="00B96BCA" w:rsidRDefault="00B96BCA" w:rsidP="00B96BCA">
      <w:pPr>
        <w:spacing w:after="0"/>
        <w:rPr>
          <w:i/>
          <w:iCs/>
        </w:rPr>
      </w:pPr>
      <w:r w:rsidRPr="00B96BCA">
        <w:rPr>
          <w:i/>
          <w:iCs/>
        </w:rPr>
        <w:t>5. op expliciete vraag van de patiënt - vraag met tijdstip wordt genoteerd in het dossier</w:t>
      </w:r>
    </w:p>
    <w:p w14:paraId="01CAFBCD" w14:textId="77777777" w:rsidR="00B96BCA" w:rsidRPr="00B96BCA" w:rsidRDefault="00B96BCA" w:rsidP="00B96BCA">
      <w:pPr>
        <w:spacing w:after="0"/>
        <w:rPr>
          <w:i/>
          <w:iCs/>
        </w:rPr>
      </w:pPr>
      <w:r w:rsidRPr="00B96BCA">
        <w:rPr>
          <w:i/>
          <w:iCs/>
        </w:rPr>
        <w:t>6. toegang tot patiëntendossier tijdens teleconsult</w:t>
      </w:r>
    </w:p>
    <w:p w14:paraId="58C42871" w14:textId="632AA1FD" w:rsidR="004A468B" w:rsidRPr="00B96BCA" w:rsidRDefault="00B96BCA" w:rsidP="00B96BCA">
      <w:pPr>
        <w:spacing w:after="0"/>
        <w:rPr>
          <w:i/>
          <w:iCs/>
        </w:rPr>
      </w:pPr>
      <w:r w:rsidRPr="00B96BCA">
        <w:rPr>
          <w:i/>
          <w:iCs/>
        </w:rPr>
        <w:t>7. aanwezigheid van een bestaande behandelrelatie</w:t>
      </w:r>
    </w:p>
    <w:p w14:paraId="7850632B" w14:textId="5C4D2FB5" w:rsidR="004A468B" w:rsidRDefault="004A468B" w:rsidP="004A468B"/>
    <w:p w14:paraId="37D89E5C" w14:textId="77777777" w:rsidR="00ED0764" w:rsidRDefault="00ED26E7" w:rsidP="004A468B">
      <w:pPr>
        <w:rPr>
          <w:b/>
          <w:bCs/>
        </w:rPr>
      </w:pPr>
      <w:r>
        <w:t>Een tweede optie die u werd voorgelegd</w:t>
      </w:r>
      <w:r w:rsidR="004E5629">
        <w:t xml:space="preserve"> was </w:t>
      </w:r>
      <w:r w:rsidR="004E5629" w:rsidRPr="004E5629">
        <w:rPr>
          <w:b/>
          <w:bCs/>
        </w:rPr>
        <w:t>hoe u eventuele controle mechanismes zag die verlopen via de patiënt</w:t>
      </w:r>
      <w:r w:rsidR="004E5629">
        <w:rPr>
          <w:b/>
          <w:bCs/>
        </w:rPr>
        <w:t>?</w:t>
      </w:r>
      <w:r w:rsidR="004E5629" w:rsidRPr="004E5629">
        <w:rPr>
          <w:b/>
          <w:bCs/>
        </w:rPr>
        <w:t xml:space="preserve"> </w:t>
      </w:r>
    </w:p>
    <w:p w14:paraId="601F94A1" w14:textId="7379DA8E" w:rsidR="007B4624" w:rsidRPr="004E5629" w:rsidRDefault="004E5629" w:rsidP="004A468B">
      <w:r w:rsidRPr="004E5629">
        <w:t xml:space="preserve">Opmerkelijk </w:t>
      </w:r>
      <w:r w:rsidR="00ED0764">
        <w:t>b</w:t>
      </w:r>
      <w:r w:rsidRPr="004E5629">
        <w:t>lijkt</w:t>
      </w:r>
      <w:r>
        <w:t xml:space="preserve"> </w:t>
      </w:r>
      <w:r w:rsidR="00ED0764">
        <w:t>dan</w:t>
      </w:r>
      <w:r>
        <w:t xml:space="preserve"> toch uw vertrouwen in de mutualiteiten</w:t>
      </w:r>
      <w:r w:rsidR="007B4624">
        <w:t xml:space="preserve"> en bij uitbreiding het RIZIV</w:t>
      </w:r>
      <w:r>
        <w:t xml:space="preserve">. 48.3%  vindt dat deze </w:t>
      </w:r>
      <w:r w:rsidR="00ED0764">
        <w:t xml:space="preserve">goed </w:t>
      </w:r>
      <w:r>
        <w:t xml:space="preserve">geplaatst zijn om de controles uit te voeren. Uit de samengaande opmerkingen leiden wij af dat u dat vooral als een statistische opdracht ziet, waarbij de statistische </w:t>
      </w:r>
      <w:proofErr w:type="spellStart"/>
      <w:r>
        <w:t>outliers</w:t>
      </w:r>
      <w:proofErr w:type="spellEnd"/>
      <w:r>
        <w:t xml:space="preserve"> specifiek dienen te worden nagekeken</w:t>
      </w:r>
      <w:r w:rsidR="007B4624">
        <w:t xml:space="preserve">, genre </w:t>
      </w:r>
      <w:proofErr w:type="spellStart"/>
      <w:r w:rsidR="007B4624">
        <w:t>PPI’s</w:t>
      </w:r>
      <w:proofErr w:type="spellEnd"/>
      <w:r w:rsidR="007B4624">
        <w:t xml:space="preserve"> of via steekproeven bij patiënten. Verplicht remgeld ziet u niet zo goed zitten, hoewel toch wel een duidelijk aantal reacties over de noodzaak om ook de patiënt te </w:t>
      </w:r>
      <w:proofErr w:type="spellStart"/>
      <w:r w:rsidR="007B4624">
        <w:t>responsabiliseren</w:t>
      </w:r>
      <w:proofErr w:type="spellEnd"/>
      <w:r w:rsidR="007B4624">
        <w:t xml:space="preserve">. </w:t>
      </w:r>
    </w:p>
    <w:p w14:paraId="1059DCD5" w14:textId="77777777" w:rsidR="00ED26E7" w:rsidRDefault="00ED26E7" w:rsidP="004A468B"/>
    <w:p w14:paraId="6DB4BC8B" w14:textId="19F84BFE" w:rsidR="00025383" w:rsidRDefault="00ED26E7" w:rsidP="00ED26E7">
      <w:r>
        <w:rPr>
          <w:noProof/>
        </w:rPr>
        <w:drawing>
          <wp:inline distT="0" distB="0" distL="0" distR="0" wp14:anchorId="76CF6AB6" wp14:editId="27EEF8E8">
            <wp:extent cx="5760720" cy="1219200"/>
            <wp:effectExtent l="0" t="0" r="0" b="0"/>
            <wp:docPr id="204525695" name="Afbeelding 2" descr="Diagram met antwoorden op het Formulier. Titel van de vraag: Ik vind dat we controle kunnen laten verlopen via de patiënt op de volgende manier:. Aantal antwoorden: 174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met antwoorden op het Formulier. Titel van de vraag: Ik vind dat we controle kunnen laten verlopen via de patiënt op de volgende manier:. Aantal antwoorden: 174 antwoorde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79828"/>
                    <a:stretch/>
                  </pic:blipFill>
                  <pic:spPr bwMode="auto">
                    <a:xfrm>
                      <a:off x="0" y="0"/>
                      <a:ext cx="5760720"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31FA6217" w14:textId="77777777" w:rsidR="00ED26E7" w:rsidRDefault="00ED26E7" w:rsidP="00ED26E7"/>
    <w:p w14:paraId="0F55F391" w14:textId="126D4AD5" w:rsidR="00ED26E7" w:rsidRPr="004E5629" w:rsidRDefault="00ED26E7" w:rsidP="004E5629">
      <w:pPr>
        <w:spacing w:after="0"/>
        <w:ind w:left="1068"/>
        <w:rPr>
          <w:i/>
          <w:iCs/>
          <w:sz w:val="18"/>
          <w:szCs w:val="18"/>
        </w:rPr>
      </w:pPr>
      <w:r w:rsidRPr="004E5629">
        <w:rPr>
          <w:i/>
          <w:iCs/>
          <w:sz w:val="18"/>
          <w:szCs w:val="18"/>
        </w:rPr>
        <w:t>U kreeg de volgende opties voorgeschoteld:</w:t>
      </w:r>
    </w:p>
    <w:p w14:paraId="7878D585" w14:textId="7E6C5EBF" w:rsidR="00ED26E7" w:rsidRPr="004E5629" w:rsidRDefault="00ED26E7" w:rsidP="004E5629">
      <w:pPr>
        <w:pStyle w:val="Lijstalinea"/>
        <w:numPr>
          <w:ilvl w:val="0"/>
          <w:numId w:val="1"/>
        </w:numPr>
        <w:spacing w:after="0"/>
        <w:ind w:left="1788"/>
        <w:rPr>
          <w:i/>
          <w:iCs/>
          <w:sz w:val="18"/>
          <w:szCs w:val="18"/>
        </w:rPr>
      </w:pPr>
      <w:r w:rsidRPr="004E5629">
        <w:rPr>
          <w:i/>
          <w:iCs/>
          <w:sz w:val="18"/>
          <w:szCs w:val="18"/>
        </w:rPr>
        <w:lastRenderedPageBreak/>
        <w:t xml:space="preserve">Verplicht remgeld te innen bij de patiënt (deze zal wel klagen </w:t>
      </w:r>
      <w:r w:rsidR="004E5629" w:rsidRPr="004E5629">
        <w:rPr>
          <w:i/>
          <w:iCs/>
          <w:sz w:val="18"/>
          <w:szCs w:val="18"/>
        </w:rPr>
        <w:t>als hij de aanrekening onterecht vond)</w:t>
      </w:r>
    </w:p>
    <w:p w14:paraId="0E21517B" w14:textId="26F9303B" w:rsidR="004E5629" w:rsidRPr="004E5629" w:rsidRDefault="004E5629" w:rsidP="004E5629">
      <w:pPr>
        <w:pStyle w:val="Lijstalinea"/>
        <w:numPr>
          <w:ilvl w:val="0"/>
          <w:numId w:val="1"/>
        </w:numPr>
        <w:spacing w:after="0"/>
        <w:ind w:left="1788"/>
        <w:rPr>
          <w:i/>
          <w:iCs/>
          <w:sz w:val="18"/>
          <w:szCs w:val="18"/>
        </w:rPr>
      </w:pPr>
      <w:r w:rsidRPr="004E5629">
        <w:rPr>
          <w:i/>
          <w:iCs/>
          <w:sz w:val="18"/>
          <w:szCs w:val="18"/>
        </w:rPr>
        <w:t xml:space="preserve">Bericht via email dat een </w:t>
      </w:r>
      <w:proofErr w:type="spellStart"/>
      <w:r w:rsidRPr="004E5629">
        <w:rPr>
          <w:i/>
          <w:iCs/>
          <w:sz w:val="18"/>
          <w:szCs w:val="18"/>
        </w:rPr>
        <w:t>teleconsultatie</w:t>
      </w:r>
      <w:proofErr w:type="spellEnd"/>
      <w:r w:rsidRPr="004E5629">
        <w:rPr>
          <w:i/>
          <w:iCs/>
          <w:sz w:val="18"/>
          <w:szCs w:val="18"/>
        </w:rPr>
        <w:t xml:space="preserve"> op zijn/haar naam werd aangerekend</w:t>
      </w:r>
    </w:p>
    <w:p w14:paraId="160C24FF" w14:textId="15EF7259" w:rsidR="004E5629" w:rsidRPr="004E5629" w:rsidRDefault="004E5629" w:rsidP="004E5629">
      <w:pPr>
        <w:pStyle w:val="Lijstalinea"/>
        <w:numPr>
          <w:ilvl w:val="0"/>
          <w:numId w:val="1"/>
        </w:numPr>
        <w:spacing w:after="0"/>
        <w:ind w:left="1788"/>
        <w:rPr>
          <w:i/>
          <w:iCs/>
          <w:sz w:val="18"/>
          <w:szCs w:val="18"/>
        </w:rPr>
      </w:pPr>
      <w:r w:rsidRPr="004E5629">
        <w:rPr>
          <w:i/>
          <w:iCs/>
          <w:sz w:val="18"/>
          <w:szCs w:val="18"/>
        </w:rPr>
        <w:t>We laten de controle over aan de mutualiteiten</w:t>
      </w:r>
    </w:p>
    <w:p w14:paraId="7E83F03F" w14:textId="68C51E03" w:rsidR="004E5629" w:rsidRPr="007B4624" w:rsidRDefault="004E5629" w:rsidP="004E5629">
      <w:pPr>
        <w:pStyle w:val="Lijstalinea"/>
        <w:numPr>
          <w:ilvl w:val="0"/>
          <w:numId w:val="1"/>
        </w:numPr>
        <w:spacing w:after="0"/>
        <w:ind w:left="1788"/>
        <w:rPr>
          <w:i/>
          <w:iCs/>
        </w:rPr>
      </w:pPr>
      <w:r w:rsidRPr="004E5629">
        <w:rPr>
          <w:i/>
          <w:iCs/>
          <w:sz w:val="18"/>
          <w:szCs w:val="18"/>
        </w:rPr>
        <w:t>Via steekproeven bij patiënten.</w:t>
      </w:r>
    </w:p>
    <w:p w14:paraId="7E42BC52" w14:textId="77777777" w:rsidR="007B4624" w:rsidRDefault="007B4624" w:rsidP="007B4624">
      <w:pPr>
        <w:spacing w:after="0"/>
        <w:rPr>
          <w:noProof/>
        </w:rPr>
      </w:pPr>
    </w:p>
    <w:p w14:paraId="5C566674" w14:textId="5EB98DDE" w:rsidR="007B4624" w:rsidRDefault="007B4624" w:rsidP="007B4624">
      <w:pPr>
        <w:spacing w:after="0"/>
        <w:rPr>
          <w:noProof/>
        </w:rPr>
      </w:pPr>
      <w:r>
        <w:rPr>
          <w:noProof/>
        </w:rPr>
        <w:t xml:space="preserve">Als </w:t>
      </w:r>
      <w:r w:rsidR="00ED0764">
        <w:rPr>
          <w:noProof/>
        </w:rPr>
        <w:t>derde</w:t>
      </w:r>
      <w:r>
        <w:rPr>
          <w:noProof/>
        </w:rPr>
        <w:t xml:space="preserve"> insteek werd u </w:t>
      </w:r>
      <w:r w:rsidRPr="00E87670">
        <w:rPr>
          <w:b/>
          <w:bCs/>
          <w:noProof/>
        </w:rPr>
        <w:t>gevraagd of u zich kan aansluiten bij een technische oplossing</w:t>
      </w:r>
      <w:r w:rsidR="00E87670" w:rsidRPr="00E87670">
        <w:rPr>
          <w:b/>
          <w:bCs/>
          <w:noProof/>
        </w:rPr>
        <w:t xml:space="preserve"> zoals een betaaltelefoon</w:t>
      </w:r>
      <w:r>
        <w:rPr>
          <w:noProof/>
        </w:rPr>
        <w:t>.</w:t>
      </w:r>
      <w:r w:rsidR="00E87670">
        <w:rPr>
          <w:noProof/>
        </w:rPr>
        <w:t xml:space="preserve"> Dit leidt duidelijk tot veel discussies, zeer uiteenlopende meningen, en veel vragen over de complexiteit en technische mogelijkheden. Globaal lijkt u vooral genegen tot ergens een verplichte registratie van de afspraak in een afsprakenboek, maar een telefoon die uw contacten registreert</w:t>
      </w:r>
      <w:r w:rsidR="00EE7619">
        <w:rPr>
          <w:noProof/>
        </w:rPr>
        <w:t xml:space="preserve"> en </w:t>
      </w:r>
      <w:r w:rsidR="00ED0764">
        <w:rPr>
          <w:noProof/>
        </w:rPr>
        <w:t>‘</w:t>
      </w:r>
      <w:r w:rsidR="00EE7619">
        <w:rPr>
          <w:noProof/>
        </w:rPr>
        <w:t>timed</w:t>
      </w:r>
      <w:r w:rsidR="00ED0764">
        <w:rPr>
          <w:noProof/>
        </w:rPr>
        <w:t>’</w:t>
      </w:r>
      <w:r w:rsidR="00E87670">
        <w:rPr>
          <w:noProof/>
        </w:rPr>
        <w:t xml:space="preserve">, zorgt voor </w:t>
      </w:r>
      <w:r w:rsidR="00EE7619">
        <w:rPr>
          <w:noProof/>
        </w:rPr>
        <w:t xml:space="preserve">veel </w:t>
      </w:r>
      <w:r w:rsidR="00E87670">
        <w:rPr>
          <w:noProof/>
        </w:rPr>
        <w:t>controverse.</w:t>
      </w:r>
    </w:p>
    <w:p w14:paraId="588C2BE4" w14:textId="77777777" w:rsidR="007B4624" w:rsidRDefault="007B4624" w:rsidP="007B4624">
      <w:pPr>
        <w:spacing w:after="0"/>
        <w:rPr>
          <w:noProof/>
        </w:rPr>
      </w:pPr>
    </w:p>
    <w:p w14:paraId="33A2F674" w14:textId="7157F489" w:rsidR="007B4624" w:rsidRDefault="007B4624" w:rsidP="007B4624">
      <w:pPr>
        <w:spacing w:after="0"/>
        <w:rPr>
          <w:i/>
          <w:iCs/>
        </w:rPr>
      </w:pPr>
      <w:r>
        <w:rPr>
          <w:noProof/>
        </w:rPr>
        <w:drawing>
          <wp:inline distT="0" distB="0" distL="0" distR="0" wp14:anchorId="564D2A3F" wp14:editId="6AD07152">
            <wp:extent cx="5760720" cy="1514475"/>
            <wp:effectExtent l="0" t="0" r="0" b="9525"/>
            <wp:docPr id="396797898" name="Afbeelding 4" descr="Diagram met antwoorden op het Formulier. Titel van de vraag: Ik vind dat we een technische oplossing moeten vinden die het probleem oplost op, en zie hiervoor de volgende manieren:. Aantal antwoorden: 144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met antwoorden op het Formulier. Titel van de vraag: Ik vind dat we een technische oplossing moeten vinden die het probleem oplost op, en zie hiervoor de volgende manieren:. Aantal antwoorden: 144 antwoorde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6299"/>
                    <a:stretch/>
                  </pic:blipFill>
                  <pic:spPr bwMode="auto">
                    <a:xfrm>
                      <a:off x="0" y="0"/>
                      <a:ext cx="5760720" cy="1514475"/>
                    </a:xfrm>
                    <a:prstGeom prst="rect">
                      <a:avLst/>
                    </a:prstGeom>
                    <a:noFill/>
                    <a:ln>
                      <a:noFill/>
                    </a:ln>
                    <a:extLst>
                      <a:ext uri="{53640926-AAD7-44D8-BBD7-CCE9431645EC}">
                        <a14:shadowObscured xmlns:a14="http://schemas.microsoft.com/office/drawing/2010/main"/>
                      </a:ext>
                    </a:extLst>
                  </pic:spPr>
                </pic:pic>
              </a:graphicData>
            </a:graphic>
          </wp:inline>
        </w:drawing>
      </w:r>
    </w:p>
    <w:p w14:paraId="51AACDBD" w14:textId="77777777" w:rsidR="007B4624" w:rsidRDefault="007B4624" w:rsidP="007B4624">
      <w:pPr>
        <w:spacing w:after="0"/>
        <w:rPr>
          <w:noProof/>
        </w:rPr>
      </w:pPr>
    </w:p>
    <w:p w14:paraId="20A3A068" w14:textId="77777777" w:rsidR="007B4624" w:rsidRPr="004E5629" w:rsidRDefault="007B4624" w:rsidP="007B4624">
      <w:pPr>
        <w:spacing w:after="0"/>
        <w:ind w:left="1068"/>
        <w:rPr>
          <w:i/>
          <w:iCs/>
          <w:sz w:val="18"/>
          <w:szCs w:val="18"/>
        </w:rPr>
      </w:pPr>
      <w:r w:rsidRPr="004E5629">
        <w:rPr>
          <w:i/>
          <w:iCs/>
          <w:sz w:val="18"/>
          <w:szCs w:val="18"/>
        </w:rPr>
        <w:t>U kreeg de volgende opties voorgeschoteld:</w:t>
      </w:r>
    </w:p>
    <w:p w14:paraId="42E1C85D" w14:textId="77777777" w:rsidR="007B4624" w:rsidRDefault="007B4624" w:rsidP="007B4624">
      <w:pPr>
        <w:pStyle w:val="Lijstalinea"/>
        <w:numPr>
          <w:ilvl w:val="0"/>
          <w:numId w:val="3"/>
        </w:numPr>
        <w:spacing w:after="0"/>
        <w:rPr>
          <w:i/>
          <w:iCs/>
          <w:sz w:val="18"/>
          <w:szCs w:val="18"/>
        </w:rPr>
      </w:pPr>
      <w:r w:rsidRPr="007B4624">
        <w:rPr>
          <w:i/>
          <w:iCs/>
          <w:sz w:val="18"/>
          <w:szCs w:val="18"/>
        </w:rPr>
        <w:t>Betaaltelefoon bv. 1 of 2 euro per minuut te betalen door patiënt</w:t>
      </w:r>
    </w:p>
    <w:p w14:paraId="13C8A1F8" w14:textId="77777777" w:rsidR="00E87670" w:rsidRDefault="007B4624" w:rsidP="00E87670">
      <w:pPr>
        <w:pStyle w:val="Lijstalinea"/>
        <w:numPr>
          <w:ilvl w:val="0"/>
          <w:numId w:val="3"/>
        </w:numPr>
        <w:spacing w:after="0"/>
        <w:rPr>
          <w:i/>
          <w:iCs/>
          <w:sz w:val="18"/>
          <w:szCs w:val="18"/>
        </w:rPr>
      </w:pPr>
      <w:r w:rsidRPr="007B4624">
        <w:rPr>
          <w:i/>
          <w:iCs/>
          <w:sz w:val="18"/>
          <w:szCs w:val="18"/>
        </w:rPr>
        <w:t>Betaaltelefoon via minuut te betalen door RIZIV</w:t>
      </w:r>
    </w:p>
    <w:p w14:paraId="5E5F1A0B" w14:textId="42676DB8" w:rsidR="00E87670" w:rsidRDefault="007B4624" w:rsidP="00E87670">
      <w:pPr>
        <w:pStyle w:val="Lijstalinea"/>
        <w:numPr>
          <w:ilvl w:val="0"/>
          <w:numId w:val="3"/>
        </w:numPr>
        <w:spacing w:after="0"/>
        <w:rPr>
          <w:i/>
          <w:iCs/>
          <w:sz w:val="18"/>
          <w:szCs w:val="18"/>
        </w:rPr>
      </w:pPr>
      <w:r w:rsidRPr="00E87670">
        <w:rPr>
          <w:i/>
          <w:iCs/>
          <w:sz w:val="18"/>
          <w:szCs w:val="18"/>
        </w:rPr>
        <w:t>Betaaltelefoon via de praktijk, eerste 10 of 15 minuten aan te rekenen aan het RIZIV, rest patiën</w:t>
      </w:r>
      <w:r w:rsidR="00E87670">
        <w:rPr>
          <w:i/>
          <w:iCs/>
          <w:sz w:val="18"/>
          <w:szCs w:val="18"/>
        </w:rPr>
        <w:t>t</w:t>
      </w:r>
    </w:p>
    <w:p w14:paraId="49A6E434" w14:textId="3D37A66E" w:rsidR="00E87670" w:rsidRDefault="007B4624" w:rsidP="00E87670">
      <w:pPr>
        <w:pStyle w:val="Lijstalinea"/>
        <w:numPr>
          <w:ilvl w:val="0"/>
          <w:numId w:val="3"/>
        </w:numPr>
        <w:spacing w:after="0"/>
        <w:rPr>
          <w:i/>
          <w:iCs/>
          <w:sz w:val="18"/>
          <w:szCs w:val="18"/>
        </w:rPr>
      </w:pPr>
      <w:r w:rsidRPr="00E87670">
        <w:rPr>
          <w:i/>
          <w:iCs/>
          <w:sz w:val="18"/>
          <w:szCs w:val="18"/>
        </w:rPr>
        <w:t>Telefoon registreert lijst van contacten</w:t>
      </w:r>
    </w:p>
    <w:p w14:paraId="0936B67F" w14:textId="77777777" w:rsidR="00E87670" w:rsidRDefault="007B4624" w:rsidP="00E87670">
      <w:pPr>
        <w:pStyle w:val="Lijstalinea"/>
        <w:numPr>
          <w:ilvl w:val="0"/>
          <w:numId w:val="3"/>
        </w:numPr>
        <w:spacing w:after="0"/>
        <w:rPr>
          <w:i/>
          <w:iCs/>
          <w:sz w:val="18"/>
          <w:szCs w:val="18"/>
        </w:rPr>
      </w:pPr>
      <w:r w:rsidRPr="00E87670">
        <w:rPr>
          <w:i/>
          <w:iCs/>
          <w:sz w:val="18"/>
          <w:szCs w:val="18"/>
        </w:rPr>
        <w:t>Verplichte inschrijving in een afsprakenlijst voor er een contact plaats vindt</w:t>
      </w:r>
    </w:p>
    <w:p w14:paraId="1AF5B496" w14:textId="77777777" w:rsidR="00E87670" w:rsidRDefault="00E87670" w:rsidP="00E87670">
      <w:pPr>
        <w:spacing w:after="0"/>
        <w:rPr>
          <w:i/>
          <w:iCs/>
          <w:sz w:val="18"/>
          <w:szCs w:val="18"/>
        </w:rPr>
      </w:pPr>
    </w:p>
    <w:p w14:paraId="5CA2717E" w14:textId="77777777" w:rsidR="00E87670" w:rsidRDefault="00E87670" w:rsidP="00E87670">
      <w:pPr>
        <w:spacing w:after="0"/>
        <w:rPr>
          <w:i/>
          <w:iCs/>
          <w:sz w:val="18"/>
          <w:szCs w:val="18"/>
        </w:rPr>
      </w:pPr>
    </w:p>
    <w:p w14:paraId="03F43A9F" w14:textId="4A93E0EE" w:rsidR="00ED0764" w:rsidRDefault="00E87670" w:rsidP="00ED0764">
      <w:pPr>
        <w:spacing w:after="0"/>
        <w:rPr>
          <w:noProof/>
        </w:rPr>
      </w:pPr>
      <w:r>
        <w:rPr>
          <w:noProof/>
        </w:rPr>
        <w:t xml:space="preserve">Tenslotte werd u gevraagd </w:t>
      </w:r>
      <w:r w:rsidRPr="00EE7619">
        <w:rPr>
          <w:b/>
          <w:bCs/>
          <w:noProof/>
        </w:rPr>
        <w:t>op welke parameters we aantallen zouden moeten bepalen die acceptabel zij</w:t>
      </w:r>
      <w:r w:rsidR="00EE7619" w:rsidRPr="00EE7619">
        <w:rPr>
          <w:b/>
          <w:bCs/>
          <w:noProof/>
        </w:rPr>
        <w:t>n.</w:t>
      </w:r>
      <w:r w:rsidR="00EE7619">
        <w:rPr>
          <w:noProof/>
        </w:rPr>
        <w:t xml:space="preserve"> 82% wijst naar </w:t>
      </w:r>
      <w:r w:rsidR="00ED0764">
        <w:rPr>
          <w:noProof/>
        </w:rPr>
        <w:t>het aantal</w:t>
      </w:r>
      <w:r w:rsidR="00EE7619">
        <w:rPr>
          <w:noProof/>
        </w:rPr>
        <w:t xml:space="preserve"> consultaties maar met enkele nuances. Uit de opmerkingen toch ook een 20 tal opmerkingen van collega’s die geen limieten willen en aantallen een slechte parameter vinden. </w:t>
      </w:r>
    </w:p>
    <w:p w14:paraId="260B6230" w14:textId="59D67C5B" w:rsidR="00E87670" w:rsidRDefault="00E87670" w:rsidP="00E87670">
      <w:pPr>
        <w:spacing w:after="0"/>
        <w:rPr>
          <w:noProof/>
        </w:rPr>
      </w:pPr>
    </w:p>
    <w:p w14:paraId="29B225BB" w14:textId="77777777" w:rsidR="00E87670" w:rsidRDefault="00E87670" w:rsidP="00E87670">
      <w:pPr>
        <w:spacing w:after="0"/>
        <w:rPr>
          <w:i/>
          <w:iCs/>
          <w:sz w:val="18"/>
          <w:szCs w:val="18"/>
        </w:rPr>
      </w:pPr>
    </w:p>
    <w:p w14:paraId="3E4FCFCD" w14:textId="495A566B" w:rsidR="007B4624" w:rsidRPr="00E87670" w:rsidRDefault="00E87670" w:rsidP="00E87670">
      <w:pPr>
        <w:spacing w:after="0"/>
        <w:rPr>
          <w:i/>
          <w:iCs/>
          <w:sz w:val="18"/>
          <w:szCs w:val="18"/>
        </w:rPr>
      </w:pPr>
      <w:r w:rsidRPr="00E87670">
        <w:rPr>
          <w:noProof/>
        </w:rPr>
        <w:lastRenderedPageBreak/>
        <w:drawing>
          <wp:inline distT="0" distB="0" distL="0" distR="0" wp14:anchorId="29E583F7" wp14:editId="21C6B473">
            <wp:extent cx="5760720" cy="2927350"/>
            <wp:effectExtent l="0" t="0" r="0" b="6350"/>
            <wp:docPr id="1365903348" name="Afbeelding 5" descr="Diagram met antwoorden op het Formulier. Titel van de vraag: Ziet u het limiteren van het aantal teleconsultaties per arts een optie, en zo ja, op basis van welke parameter?. Aantal antwoorden: 140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 met antwoorden op het Formulier. Titel van de vraag: Ziet u het limiteren van het aantal teleconsultaties per arts een optie, en zo ja, op basis van welke parameter?. Aantal antwoorden: 140 antwoord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927350"/>
                    </a:xfrm>
                    <a:prstGeom prst="rect">
                      <a:avLst/>
                    </a:prstGeom>
                    <a:noFill/>
                    <a:ln>
                      <a:noFill/>
                    </a:ln>
                  </pic:spPr>
                </pic:pic>
              </a:graphicData>
            </a:graphic>
          </wp:inline>
        </w:drawing>
      </w:r>
    </w:p>
    <w:sectPr w:rsidR="007B4624" w:rsidRPr="00E87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F7F9C"/>
    <w:multiLevelType w:val="hybridMultilevel"/>
    <w:tmpl w:val="7D1AD9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DE0580"/>
    <w:multiLevelType w:val="hybridMultilevel"/>
    <w:tmpl w:val="9028F6BE"/>
    <w:lvl w:ilvl="0" w:tplc="8CAC2D6E">
      <w:start w:val="1"/>
      <w:numFmt w:val="decimal"/>
      <w:lvlText w:val="%1."/>
      <w:lvlJc w:val="left"/>
      <w:pPr>
        <w:ind w:left="1776" w:hanging="360"/>
      </w:pPr>
      <w:rPr>
        <w:rFonts w:asciiTheme="minorHAnsi" w:eastAsiaTheme="minorHAnsi" w:hAnsiTheme="minorHAnsi" w:cstheme="minorBidi"/>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 w15:restartNumberingAfterBreak="0">
    <w:nsid w:val="48B63F57"/>
    <w:multiLevelType w:val="hybridMultilevel"/>
    <w:tmpl w:val="7D1AD9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154222838">
    <w:abstractNumId w:val="2"/>
  </w:num>
  <w:num w:numId="2" w16cid:durableId="1230916918">
    <w:abstractNumId w:val="0"/>
  </w:num>
  <w:num w:numId="3" w16cid:durableId="1055348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8B"/>
    <w:rsid w:val="00025383"/>
    <w:rsid w:val="004A468B"/>
    <w:rsid w:val="004E5629"/>
    <w:rsid w:val="007B4624"/>
    <w:rsid w:val="008655DD"/>
    <w:rsid w:val="00A2791E"/>
    <w:rsid w:val="00AE4E8F"/>
    <w:rsid w:val="00B12081"/>
    <w:rsid w:val="00B64314"/>
    <w:rsid w:val="00B96BCA"/>
    <w:rsid w:val="00BF6125"/>
    <w:rsid w:val="00E87670"/>
    <w:rsid w:val="00ED0764"/>
    <w:rsid w:val="00ED26E7"/>
    <w:rsid w:val="00EE7619"/>
    <w:rsid w:val="00F707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9D77"/>
  <w15:chartTrackingRefBased/>
  <w15:docId w15:val="{9497E974-9C6F-488D-AEF5-0D979963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4624"/>
  </w:style>
  <w:style w:type="paragraph" w:styleId="Kop1">
    <w:name w:val="heading 1"/>
    <w:basedOn w:val="Standaard"/>
    <w:next w:val="Standaard"/>
    <w:link w:val="Kop1Char"/>
    <w:uiPriority w:val="9"/>
    <w:qFormat/>
    <w:rsid w:val="004A4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4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46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46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46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46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46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46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46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46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46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46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46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46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46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46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46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468B"/>
    <w:rPr>
      <w:rFonts w:eastAsiaTheme="majorEastAsia" w:cstheme="majorBidi"/>
      <w:color w:val="272727" w:themeColor="text1" w:themeTint="D8"/>
    </w:rPr>
  </w:style>
  <w:style w:type="paragraph" w:styleId="Titel">
    <w:name w:val="Title"/>
    <w:basedOn w:val="Standaard"/>
    <w:next w:val="Standaard"/>
    <w:link w:val="TitelChar"/>
    <w:uiPriority w:val="10"/>
    <w:qFormat/>
    <w:rsid w:val="004A4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6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46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46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46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468B"/>
    <w:rPr>
      <w:i/>
      <w:iCs/>
      <w:color w:val="404040" w:themeColor="text1" w:themeTint="BF"/>
    </w:rPr>
  </w:style>
  <w:style w:type="paragraph" w:styleId="Lijstalinea">
    <w:name w:val="List Paragraph"/>
    <w:basedOn w:val="Standaard"/>
    <w:uiPriority w:val="34"/>
    <w:qFormat/>
    <w:rsid w:val="004A468B"/>
    <w:pPr>
      <w:ind w:left="720"/>
      <w:contextualSpacing/>
    </w:pPr>
  </w:style>
  <w:style w:type="character" w:styleId="Intensievebenadrukking">
    <w:name w:val="Intense Emphasis"/>
    <w:basedOn w:val="Standaardalinea-lettertype"/>
    <w:uiPriority w:val="21"/>
    <w:qFormat/>
    <w:rsid w:val="004A468B"/>
    <w:rPr>
      <w:i/>
      <w:iCs/>
      <w:color w:val="0F4761" w:themeColor="accent1" w:themeShade="BF"/>
    </w:rPr>
  </w:style>
  <w:style w:type="paragraph" w:styleId="Duidelijkcitaat">
    <w:name w:val="Intense Quote"/>
    <w:basedOn w:val="Standaard"/>
    <w:next w:val="Standaard"/>
    <w:link w:val="DuidelijkcitaatChar"/>
    <w:uiPriority w:val="30"/>
    <w:qFormat/>
    <w:rsid w:val="004A4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468B"/>
    <w:rPr>
      <w:i/>
      <w:iCs/>
      <w:color w:val="0F4761" w:themeColor="accent1" w:themeShade="BF"/>
    </w:rPr>
  </w:style>
  <w:style w:type="character" w:styleId="Intensieveverwijzing">
    <w:name w:val="Intense Reference"/>
    <w:basedOn w:val="Standaardalinea-lettertype"/>
    <w:uiPriority w:val="32"/>
    <w:qFormat/>
    <w:rsid w:val="004A468B"/>
    <w:rPr>
      <w:b/>
      <w:bCs/>
      <w:smallCaps/>
      <w:color w:val="0F4761" w:themeColor="accent1" w:themeShade="BF"/>
      <w:spacing w:val="5"/>
    </w:rPr>
  </w:style>
  <w:style w:type="character" w:styleId="Hyperlink">
    <w:name w:val="Hyperlink"/>
    <w:basedOn w:val="Standaardalinea-lettertype"/>
    <w:uiPriority w:val="99"/>
    <w:unhideWhenUsed/>
    <w:rsid w:val="00F7079E"/>
    <w:rPr>
      <w:color w:val="467886" w:themeColor="hyperlink"/>
      <w:u w:val="single"/>
    </w:rPr>
  </w:style>
  <w:style w:type="character" w:styleId="Onopgelostemelding">
    <w:name w:val="Unresolved Mention"/>
    <w:basedOn w:val="Standaardalinea-lettertype"/>
    <w:uiPriority w:val="99"/>
    <w:semiHidden/>
    <w:unhideWhenUsed/>
    <w:rsid w:val="00F7079E"/>
    <w:rPr>
      <w:color w:val="605E5C"/>
      <w:shd w:val="clear" w:color="auto" w:fill="E1DFDD"/>
    </w:rPr>
  </w:style>
  <w:style w:type="character" w:styleId="GevolgdeHyperlink">
    <w:name w:val="FollowedHyperlink"/>
    <w:basedOn w:val="Standaardalinea-lettertype"/>
    <w:uiPriority w:val="99"/>
    <w:semiHidden/>
    <w:unhideWhenUsed/>
    <w:rsid w:val="00ED07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asgb.be/node/2897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989</Words>
  <Characters>5443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Brepoels Lieselot</dc:creator>
  <cp:keywords/>
  <dc:description/>
  <cp:lastModifiedBy>Rita Cuypers</cp:lastModifiedBy>
  <cp:revision>2</cp:revision>
  <dcterms:created xsi:type="dcterms:W3CDTF">2025-03-24T09:11:00Z</dcterms:created>
  <dcterms:modified xsi:type="dcterms:W3CDTF">2025-03-24T13:18:00Z</dcterms:modified>
</cp:coreProperties>
</file>