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A54A" w14:textId="77777777" w:rsid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
    <w:p w14:paraId="551E1B47" w14:textId="02C554F5" w:rsid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Pr>
          <w:rFonts w:ascii="Aptos" w:eastAsia="Times New Roman" w:hAnsi="Aptos" w:cs="Times New Roman"/>
          <w:color w:val="000000"/>
          <w:kern w:val="0"/>
          <w:sz w:val="22"/>
          <w:szCs w:val="22"/>
          <w:lang w:eastAsia="nl-BE"/>
          <w14:ligatures w14:val="none"/>
        </w:rPr>
        <w:tab/>
      </w:r>
      <w:r w:rsidRPr="00344F15">
        <w:rPr>
          <w:noProof/>
        </w:rPr>
        <w:drawing>
          <wp:inline distT="0" distB="0" distL="0" distR="0" wp14:anchorId="2D57EDC1" wp14:editId="2148C33B">
            <wp:extent cx="1473126" cy="643890"/>
            <wp:effectExtent l="0" t="0" r="0" b="3810"/>
            <wp:docPr id="10807180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6459" cy="662830"/>
                    </a:xfrm>
                    <a:prstGeom prst="rect">
                      <a:avLst/>
                    </a:prstGeom>
                    <a:noFill/>
                    <a:ln>
                      <a:noFill/>
                    </a:ln>
                  </pic:spPr>
                </pic:pic>
              </a:graphicData>
            </a:graphic>
          </wp:inline>
        </w:drawing>
      </w:r>
      <w:r>
        <w:rPr>
          <w:rFonts w:ascii="Aptos" w:eastAsia="Times New Roman" w:hAnsi="Aptos" w:cs="Times New Roman"/>
          <w:color w:val="000000"/>
          <w:kern w:val="0"/>
          <w:sz w:val="22"/>
          <w:szCs w:val="22"/>
          <w:lang w:eastAsia="nl-BE"/>
          <w14:ligatures w14:val="none"/>
        </w:rPr>
        <w:tab/>
      </w:r>
      <w:r>
        <w:rPr>
          <w:rFonts w:ascii="Aptos" w:eastAsia="Times New Roman" w:hAnsi="Aptos" w:cs="Times New Roman"/>
          <w:color w:val="000000"/>
          <w:kern w:val="0"/>
          <w:sz w:val="22"/>
          <w:szCs w:val="22"/>
          <w:lang w:eastAsia="nl-BE"/>
          <w14:ligatures w14:val="none"/>
        </w:rPr>
        <w:tab/>
      </w:r>
      <w:r>
        <w:rPr>
          <w:rFonts w:ascii="Aptos" w:eastAsia="Times New Roman" w:hAnsi="Aptos" w:cs="Times New Roman"/>
          <w:color w:val="000000"/>
          <w:kern w:val="0"/>
          <w:sz w:val="22"/>
          <w:szCs w:val="22"/>
          <w:lang w:eastAsia="nl-BE"/>
          <w14:ligatures w14:val="none"/>
        </w:rPr>
        <w:tab/>
        <w:t xml:space="preserve">   </w:t>
      </w:r>
      <w:r>
        <w:rPr>
          <w:rFonts w:ascii="Aptos" w:eastAsia="Times New Roman" w:hAnsi="Aptos" w:cs="Times New Roman"/>
          <w:color w:val="000000"/>
          <w:kern w:val="0"/>
          <w:sz w:val="22"/>
          <w:szCs w:val="22"/>
          <w:lang w:eastAsia="nl-BE"/>
          <w14:ligatures w14:val="none"/>
        </w:rPr>
        <w:tab/>
        <w:t>Kontich, 9 januari 2025</w:t>
      </w:r>
    </w:p>
    <w:p w14:paraId="23632DCD" w14:textId="77777777" w:rsid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
    <w:p w14:paraId="2762855C" w14:textId="77777777" w:rsid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
    <w:p w14:paraId="58927400" w14:textId="77777777" w:rsid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
    <w:p w14:paraId="00948236" w14:textId="6758E693"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Aan de heer P. Facon</w:t>
      </w:r>
    </w:p>
    <w:p w14:paraId="5C53FE33"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Adjunct-administrateur-generaal</w:t>
      </w:r>
    </w:p>
    <w:p w14:paraId="1D4BC74B"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
    <w:p w14:paraId="7F29423D"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Aan de heer M. Daubie</w:t>
      </w:r>
    </w:p>
    <w:p w14:paraId="6CDF0EA0"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Voorzitter NCAZ</w:t>
      </w:r>
    </w:p>
    <w:p w14:paraId="444102B1"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
    <w:p w14:paraId="0D110FCE"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Riziv</w:t>
      </w:r>
    </w:p>
    <w:p w14:paraId="6297FA98"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roofErr w:type="spellStart"/>
      <w:r w:rsidRPr="00C11951">
        <w:rPr>
          <w:rFonts w:ascii="Aptos" w:eastAsia="Times New Roman" w:hAnsi="Aptos" w:cs="Times New Roman"/>
          <w:color w:val="000000"/>
          <w:kern w:val="0"/>
          <w:sz w:val="22"/>
          <w:szCs w:val="22"/>
          <w:lang w:eastAsia="nl-BE"/>
          <w14:ligatures w14:val="none"/>
        </w:rPr>
        <w:t>Galileelaan</w:t>
      </w:r>
      <w:proofErr w:type="spellEnd"/>
      <w:r w:rsidRPr="00C11951">
        <w:rPr>
          <w:rFonts w:ascii="Aptos" w:eastAsia="Times New Roman" w:hAnsi="Aptos" w:cs="Times New Roman"/>
          <w:color w:val="000000"/>
          <w:kern w:val="0"/>
          <w:sz w:val="22"/>
          <w:szCs w:val="22"/>
          <w:lang w:eastAsia="nl-BE"/>
          <w14:ligatures w14:val="none"/>
        </w:rPr>
        <w:t xml:space="preserve"> 5</w:t>
      </w:r>
    </w:p>
    <w:p w14:paraId="7B75923A"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Brussel</w:t>
      </w:r>
    </w:p>
    <w:p w14:paraId="6877A252"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 </w:t>
      </w:r>
    </w:p>
    <w:p w14:paraId="509B0951"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 </w:t>
      </w:r>
    </w:p>
    <w:p w14:paraId="66C146FC"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Mijnheer de adjunct-administrateur-generaal</w:t>
      </w:r>
    </w:p>
    <w:p w14:paraId="1FCD143B"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Mijnheer de voorzitter</w:t>
      </w:r>
    </w:p>
    <w:p w14:paraId="198DD761"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 </w:t>
      </w:r>
    </w:p>
    <w:p w14:paraId="718C63B3"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 xml:space="preserve">Sta ons toe om terug te komen op ons voorstel om bij de besparingsoefening op de </w:t>
      </w:r>
      <w:proofErr w:type="spellStart"/>
      <w:r w:rsidRPr="00C11951">
        <w:rPr>
          <w:rFonts w:ascii="Aptos" w:eastAsia="Times New Roman" w:hAnsi="Aptos" w:cs="Times New Roman"/>
          <w:color w:val="000000"/>
          <w:kern w:val="0"/>
          <w:sz w:val="22"/>
          <w:szCs w:val="22"/>
          <w:lang w:eastAsia="nl-BE"/>
          <w14:ligatures w14:val="none"/>
        </w:rPr>
        <w:t>teleconsultaties</w:t>
      </w:r>
      <w:proofErr w:type="spellEnd"/>
      <w:r w:rsidRPr="00C11951">
        <w:rPr>
          <w:rFonts w:ascii="Aptos" w:eastAsia="Times New Roman" w:hAnsi="Aptos" w:cs="Times New Roman"/>
          <w:color w:val="000000"/>
          <w:kern w:val="0"/>
          <w:sz w:val="22"/>
          <w:szCs w:val="22"/>
          <w:lang w:eastAsia="nl-BE"/>
          <w14:ligatures w14:val="none"/>
        </w:rPr>
        <w:t xml:space="preserve"> voldoende accent te leggen op volumebeperking d.m.v. NRKP-indicatoren. We verwijzen naar onze nota  van 8 november 2024 en naar de discussie tijdens de NCAZ-vergadering van 14 december ll.</w:t>
      </w:r>
    </w:p>
    <w:p w14:paraId="31D9C476"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We blijven ervan overtuigd dat deze besparingsoefening zonder volumebeperking een maat voor niets dreigt te worden. Een shift naar adviezen staat in de sterren geschreven en zal zo goed als zeker leiden tot een volgende besparingsronde.</w:t>
      </w:r>
    </w:p>
    <w:p w14:paraId="0A52B538" w14:textId="100BF3D4"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 xml:space="preserve">Een volumebeperking zoals voorgesteld zal de meerderheid van de huisartsen die deze prestaties correct of helemaal niet gebruiken niet treffen terwijl elke lineaire tariefreductie net het omgekeerde doet. Ook patiënten die terecht nood hebben aan een </w:t>
      </w:r>
      <w:proofErr w:type="spellStart"/>
      <w:r w:rsidRPr="00C11951">
        <w:rPr>
          <w:rFonts w:ascii="Aptos" w:eastAsia="Times New Roman" w:hAnsi="Aptos" w:cs="Times New Roman"/>
          <w:color w:val="000000"/>
          <w:kern w:val="0"/>
          <w:sz w:val="22"/>
          <w:szCs w:val="22"/>
          <w:lang w:eastAsia="nl-BE"/>
          <w14:ligatures w14:val="none"/>
        </w:rPr>
        <w:t>teleconsultatie</w:t>
      </w:r>
      <w:r>
        <w:rPr>
          <w:rFonts w:ascii="Aptos" w:eastAsia="Times New Roman" w:hAnsi="Aptos" w:cs="Times New Roman"/>
          <w:color w:val="000000"/>
          <w:kern w:val="0"/>
          <w:sz w:val="22"/>
          <w:szCs w:val="22"/>
          <w:lang w:eastAsia="nl-BE"/>
          <w14:ligatures w14:val="none"/>
        </w:rPr>
        <w:t>s</w:t>
      </w:r>
      <w:proofErr w:type="spellEnd"/>
      <w:r w:rsidRPr="00C11951">
        <w:rPr>
          <w:rFonts w:ascii="Aptos" w:eastAsia="Times New Roman" w:hAnsi="Aptos" w:cs="Times New Roman"/>
          <w:color w:val="000000"/>
          <w:kern w:val="0"/>
          <w:sz w:val="22"/>
          <w:szCs w:val="22"/>
          <w:lang w:eastAsia="nl-BE"/>
          <w14:ligatures w14:val="none"/>
        </w:rPr>
        <w:t xml:space="preserve"> worden op d</w:t>
      </w:r>
      <w:r w:rsidR="00276592">
        <w:rPr>
          <w:rFonts w:ascii="Aptos" w:eastAsia="Times New Roman" w:hAnsi="Aptos" w:cs="Times New Roman"/>
          <w:color w:val="000000"/>
          <w:kern w:val="0"/>
          <w:sz w:val="22"/>
          <w:szCs w:val="22"/>
          <w:lang w:eastAsia="nl-BE"/>
          <w14:ligatures w14:val="none"/>
        </w:rPr>
        <w:t>ez</w:t>
      </w:r>
      <w:r w:rsidRPr="00C11951">
        <w:rPr>
          <w:rFonts w:ascii="Aptos" w:eastAsia="Times New Roman" w:hAnsi="Aptos" w:cs="Times New Roman"/>
          <w:color w:val="000000"/>
          <w:kern w:val="0"/>
          <w:sz w:val="22"/>
          <w:szCs w:val="22"/>
          <w:lang w:eastAsia="nl-BE"/>
          <w14:ligatures w14:val="none"/>
        </w:rPr>
        <w:t>e manier ontzien.</w:t>
      </w:r>
    </w:p>
    <w:p w14:paraId="21FECA5C"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 </w:t>
      </w:r>
    </w:p>
    <w:p w14:paraId="46A5FAEC"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Op basis van bijkomende informatie van onze huisartsenvoorzitter, Dr. M. Creemers, die jarenlang de NRKP heeft voorgezeten, zijn we van mening dat de kritiek op de haalbaarheid van ons voorstel toch niet terecht is.</w:t>
      </w:r>
    </w:p>
    <w:p w14:paraId="6897FEDB"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De indicatoren kunnen wel degelijk zeer snel worden ingevoerd. Het reglement van de NRKP voorziet dat in geval van hoogdringendheid zowel het Bureau als de plenaire vergadering kunnen beslissen om de leden te raadplegen via een elektronische procedure. Alleen een duidelijke vraagstelling die met ja, neen of onthouding kan beantwoord worden is vereist. De uitslag van de stemming moet bij de eerstvolgende plenaire vergadering worden meegedeeld maar niet bekrachtigd. Voor een geldige stemming moet het quorum bereikt zijn op 3 banken. Wie niet antwoordt binnen de vier werkdagen wordt beschouwd als afwezig.</w:t>
      </w:r>
    </w:p>
    <w:p w14:paraId="2A191092"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 </w:t>
      </w:r>
    </w:p>
    <w:p w14:paraId="1E9D71EE" w14:textId="3595BD18"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De strikte NRKP-procedure waarnaar op 14/12 verwezen werd geldt o.i. voor</w:t>
      </w:r>
      <w:r>
        <w:rPr>
          <w:rFonts w:ascii="Aptos" w:eastAsia="Times New Roman" w:hAnsi="Aptos" w:cs="Times New Roman"/>
          <w:color w:val="000000"/>
          <w:kern w:val="0"/>
          <w:sz w:val="22"/>
          <w:szCs w:val="22"/>
          <w:bdr w:val="none" w:sz="0" w:space="0" w:color="auto" w:frame="1"/>
          <w:lang w:eastAsia="nl-BE"/>
          <w14:ligatures w14:val="none"/>
        </w:rPr>
        <w:t>al voor</w:t>
      </w:r>
      <w:r w:rsidRPr="00C11951">
        <w:rPr>
          <w:rFonts w:ascii="Aptos" w:eastAsia="Times New Roman" w:hAnsi="Aptos" w:cs="Times New Roman"/>
          <w:color w:val="000000"/>
          <w:kern w:val="0"/>
          <w:sz w:val="22"/>
          <w:szCs w:val="22"/>
          <w:bdr w:val="none" w:sz="0" w:space="0" w:color="auto" w:frame="1"/>
          <w:lang w:eastAsia="nl-BE"/>
          <w14:ligatures w14:val="none"/>
        </w:rPr>
        <w:t xml:space="preserve"> de indicatoren i.v.m. antibiotica en </w:t>
      </w:r>
      <w:proofErr w:type="spellStart"/>
      <w:r w:rsidRPr="00C11951">
        <w:rPr>
          <w:rFonts w:ascii="Aptos" w:eastAsia="Times New Roman" w:hAnsi="Aptos" w:cs="Times New Roman"/>
          <w:color w:val="000000"/>
          <w:kern w:val="0"/>
          <w:sz w:val="22"/>
          <w:szCs w:val="22"/>
          <w:bdr w:val="none" w:sz="0" w:space="0" w:color="auto" w:frame="1"/>
          <w:lang w:eastAsia="nl-BE"/>
          <w14:ligatures w14:val="none"/>
        </w:rPr>
        <w:t>ppi</w:t>
      </w:r>
      <w:proofErr w:type="spellEnd"/>
      <w:r w:rsidRPr="00C11951">
        <w:rPr>
          <w:rFonts w:ascii="Aptos" w:eastAsia="Times New Roman" w:hAnsi="Aptos" w:cs="Times New Roman"/>
          <w:color w:val="000000"/>
          <w:kern w:val="0"/>
          <w:sz w:val="22"/>
          <w:szCs w:val="22"/>
          <w:bdr w:val="none" w:sz="0" w:space="0" w:color="auto" w:frame="1"/>
          <w:lang w:eastAsia="nl-BE"/>
          <w14:ligatures w14:val="none"/>
        </w:rPr>
        <w:t xml:space="preserve"> (en eventueel andere geneesmiddelen). Daar moe</w:t>
      </w:r>
      <w:r w:rsidR="00276592">
        <w:rPr>
          <w:rFonts w:ascii="Aptos" w:eastAsia="Times New Roman" w:hAnsi="Aptos" w:cs="Times New Roman"/>
          <w:color w:val="000000"/>
          <w:kern w:val="0"/>
          <w:sz w:val="22"/>
          <w:szCs w:val="22"/>
          <w:bdr w:val="none" w:sz="0" w:space="0" w:color="auto" w:frame="1"/>
          <w:lang w:eastAsia="nl-BE"/>
          <w14:ligatures w14:val="none"/>
        </w:rPr>
        <w:t>s</w:t>
      </w:r>
      <w:r w:rsidRPr="00C11951">
        <w:rPr>
          <w:rFonts w:ascii="Aptos" w:eastAsia="Times New Roman" w:hAnsi="Aptos" w:cs="Times New Roman"/>
          <w:color w:val="000000"/>
          <w:kern w:val="0"/>
          <w:sz w:val="22"/>
          <w:szCs w:val="22"/>
          <w:bdr w:val="none" w:sz="0" w:space="0" w:color="auto" w:frame="1"/>
          <w:lang w:eastAsia="nl-BE"/>
          <w14:ligatures w14:val="none"/>
        </w:rPr>
        <w:t xml:space="preserve">t men immers rekening houden met o.a. de uitgestelde aflevering van de voorgeschreven medicatie, met het opstellen van wetenschappelijk onderbouwde richtlijnen, met de mogelijkheid om het voorschrijfgedrag te kunnen aanpassen, </w:t>
      </w:r>
      <w:r>
        <w:rPr>
          <w:rFonts w:ascii="Aptos" w:eastAsia="Times New Roman" w:hAnsi="Aptos" w:cs="Times New Roman"/>
          <w:color w:val="000000"/>
          <w:kern w:val="0"/>
          <w:sz w:val="22"/>
          <w:szCs w:val="22"/>
          <w:bdr w:val="none" w:sz="0" w:space="0" w:color="auto" w:frame="1"/>
          <w:lang w:eastAsia="nl-BE"/>
          <w14:ligatures w14:val="none"/>
        </w:rPr>
        <w:t xml:space="preserve">met </w:t>
      </w:r>
      <w:r w:rsidRPr="00C11951">
        <w:rPr>
          <w:rFonts w:ascii="Aptos" w:eastAsia="Times New Roman" w:hAnsi="Aptos" w:cs="Times New Roman"/>
          <w:color w:val="000000"/>
          <w:kern w:val="0"/>
          <w:sz w:val="22"/>
          <w:szCs w:val="22"/>
          <w:bdr w:val="none" w:sz="0" w:space="0" w:color="auto" w:frame="1"/>
          <w:lang w:eastAsia="nl-BE"/>
          <w14:ligatures w14:val="none"/>
        </w:rPr>
        <w:t>de evaluatie van het herhaald afwijken van de drempel. Daarom is inderdaad een voldoende lange inloop- en monitoringperiode noodzakelijk.</w:t>
      </w:r>
    </w:p>
    <w:p w14:paraId="4055F6F2" w14:textId="0E0A7F02"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lastRenderedPageBreak/>
        <w:t xml:space="preserve">Voor de indicatoren die we in dit verband voorstellen gelden deze bezorgdheden echter niet. Er zijn geen richtlijnen nodig, men moet alleen de overconsumptie voorkomen, en het gaat om verstrekkingen die meteen op het ogenblik van uitvoering en via derde betalende </w:t>
      </w:r>
      <w:proofErr w:type="spellStart"/>
      <w:r w:rsidRPr="00C11951">
        <w:rPr>
          <w:rFonts w:ascii="Aptos" w:eastAsia="Times New Roman" w:hAnsi="Aptos" w:cs="Times New Roman"/>
          <w:color w:val="000000"/>
          <w:kern w:val="0"/>
          <w:sz w:val="22"/>
          <w:szCs w:val="22"/>
          <w:bdr w:val="none" w:sz="0" w:space="0" w:color="auto" w:frame="1"/>
          <w:lang w:eastAsia="nl-BE"/>
          <w14:ligatures w14:val="none"/>
        </w:rPr>
        <w:t>getarifieerd</w:t>
      </w:r>
      <w:proofErr w:type="spellEnd"/>
      <w:r w:rsidRPr="00C11951">
        <w:rPr>
          <w:rFonts w:ascii="Aptos" w:eastAsia="Times New Roman" w:hAnsi="Aptos" w:cs="Times New Roman"/>
          <w:color w:val="000000"/>
          <w:kern w:val="0"/>
          <w:sz w:val="22"/>
          <w:szCs w:val="22"/>
          <w:bdr w:val="none" w:sz="0" w:space="0" w:color="auto" w:frame="1"/>
          <w:lang w:eastAsia="nl-BE"/>
          <w14:ligatures w14:val="none"/>
        </w:rPr>
        <w:t xml:space="preserve"> worden. Men kan de gegevens dus ook veel sneller opvolgen en desgevallend bijkomende maatregelen nemen.</w:t>
      </w:r>
    </w:p>
    <w:p w14:paraId="3CEF6679" w14:textId="4C841A95" w:rsidR="00C11951" w:rsidRPr="00C11951" w:rsidRDefault="00C11951" w:rsidP="00C11951">
      <w:pPr>
        <w:spacing w:after="0" w:line="240" w:lineRule="auto"/>
        <w:ind w:left="720"/>
        <w:rPr>
          <w:rFonts w:ascii="Calibri" w:eastAsia="Times New Roman" w:hAnsi="Calibri" w:cs="Calibri"/>
          <w:color w:val="000000"/>
          <w:kern w:val="0"/>
          <w:sz w:val="22"/>
          <w:szCs w:val="22"/>
          <w:lang w:eastAsia="nl-BE"/>
          <w14:ligatures w14:val="none"/>
        </w:rPr>
      </w:pPr>
    </w:p>
    <w:p w14:paraId="473B1183"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 xml:space="preserve">Er kan o.i. ook nu al rekening gehouden worden met de voorziene efficiëntiewinsten. De indicatoren voor NMR en </w:t>
      </w:r>
      <w:proofErr w:type="spellStart"/>
      <w:r w:rsidRPr="00C11951">
        <w:rPr>
          <w:rFonts w:ascii="Aptos" w:eastAsia="Times New Roman" w:hAnsi="Aptos" w:cs="Times New Roman"/>
          <w:color w:val="000000"/>
          <w:kern w:val="0"/>
          <w:sz w:val="22"/>
          <w:szCs w:val="22"/>
          <w:bdr w:val="none" w:sz="0" w:space="0" w:color="auto" w:frame="1"/>
          <w:lang w:eastAsia="nl-BE"/>
          <w14:ligatures w14:val="none"/>
        </w:rPr>
        <w:t>meniscectomie</w:t>
      </w:r>
      <w:proofErr w:type="spellEnd"/>
      <w:r w:rsidRPr="00C11951">
        <w:rPr>
          <w:rFonts w:ascii="Aptos" w:eastAsia="Times New Roman" w:hAnsi="Aptos" w:cs="Times New Roman"/>
          <w:color w:val="000000"/>
          <w:kern w:val="0"/>
          <w:sz w:val="22"/>
          <w:szCs w:val="22"/>
          <w:bdr w:val="none" w:sz="0" w:space="0" w:color="auto" w:frame="1"/>
          <w:lang w:eastAsia="nl-BE"/>
          <w14:ligatures w14:val="none"/>
        </w:rPr>
        <w:t xml:space="preserve"> gelden daarbij als precedenten: de voorziene efficiëntiewinsten werden onmiddellijk verrekend zonder eerst de effecten af te wachten. We zien geen reden om nu van dat principe af te wijken.</w:t>
      </w:r>
    </w:p>
    <w:p w14:paraId="401BBB76"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 </w:t>
      </w:r>
    </w:p>
    <w:p w14:paraId="02F374CA" w14:textId="02FCB04E"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Zoals reeds gemeld zouden deze volumemaatregelen, waarvan de opbrengst op 32 miljoen kan geraamd worden, nog moeten worden aangevuld met een aantal </w:t>
      </w:r>
    </w:p>
    <w:p w14:paraId="247772F8" w14:textId="77777777" w:rsidR="00C11951" w:rsidRDefault="00C11951" w:rsidP="00C11951">
      <w:pPr>
        <w:spacing w:after="0" w:line="240" w:lineRule="auto"/>
        <w:rPr>
          <w:rFonts w:ascii="Aptos" w:eastAsia="Times New Roman" w:hAnsi="Aptos" w:cs="Times New Roman"/>
          <w:color w:val="000000"/>
          <w:kern w:val="0"/>
          <w:sz w:val="22"/>
          <w:szCs w:val="22"/>
          <w:bdr w:val="none" w:sz="0" w:space="0" w:color="auto" w:frame="1"/>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 xml:space="preserve">tariefaanpassingen, ook al omdat de </w:t>
      </w:r>
      <w:r>
        <w:rPr>
          <w:rFonts w:ascii="Aptos" w:eastAsia="Times New Roman" w:hAnsi="Aptos" w:cs="Times New Roman"/>
          <w:color w:val="000000"/>
          <w:kern w:val="0"/>
          <w:sz w:val="22"/>
          <w:szCs w:val="22"/>
          <w:bdr w:val="none" w:sz="0" w:space="0" w:color="auto" w:frame="1"/>
          <w:lang w:eastAsia="nl-BE"/>
          <w14:ligatures w14:val="none"/>
        </w:rPr>
        <w:t>i</w:t>
      </w:r>
      <w:r w:rsidRPr="00C11951">
        <w:rPr>
          <w:rFonts w:ascii="Aptos" w:eastAsia="Times New Roman" w:hAnsi="Aptos" w:cs="Times New Roman"/>
          <w:color w:val="000000"/>
          <w:kern w:val="0"/>
          <w:sz w:val="22"/>
          <w:szCs w:val="22"/>
          <w:bdr w:val="none" w:sz="0" w:space="0" w:color="auto" w:frame="1"/>
          <w:lang w:eastAsia="nl-BE"/>
          <w14:ligatures w14:val="none"/>
        </w:rPr>
        <w:t xml:space="preserve">nitieel voorziene besparing nog met 1/12de zal moeten verhoogd worden. </w:t>
      </w:r>
    </w:p>
    <w:p w14:paraId="50D41178" w14:textId="595B73D4"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Men kan denken aan:</w:t>
      </w:r>
    </w:p>
    <w:p w14:paraId="72AF0940" w14:textId="77777777" w:rsidR="00C11951" w:rsidRPr="00C11951" w:rsidRDefault="00C11951" w:rsidP="00C11951">
      <w:pPr>
        <w:numPr>
          <w:ilvl w:val="0"/>
          <w:numId w:val="1"/>
        </w:numPr>
        <w:spacing w:after="0" w:line="240" w:lineRule="auto"/>
        <w:rPr>
          <w:rFonts w:ascii="Aptos" w:eastAsia="Times New Roman" w:hAnsi="Aptos" w:cs="Segoe UI"/>
          <w:color w:val="000000"/>
          <w:kern w:val="0"/>
          <w:sz w:val="22"/>
          <w:szCs w:val="22"/>
          <w:lang w:eastAsia="nl-BE"/>
          <w14:ligatures w14:val="none"/>
        </w:rPr>
      </w:pPr>
      <w:r w:rsidRPr="00C11951">
        <w:rPr>
          <w:rFonts w:ascii="Aptos" w:eastAsia="Times New Roman" w:hAnsi="Aptos" w:cs="Segoe UI"/>
          <w:color w:val="000000"/>
          <w:kern w:val="0"/>
          <w:sz w:val="22"/>
          <w:szCs w:val="22"/>
          <w:lang w:eastAsia="nl-BE"/>
          <w14:ligatures w14:val="none"/>
        </w:rPr>
        <w:t xml:space="preserve">tariefreductie </w:t>
      </w:r>
      <w:proofErr w:type="spellStart"/>
      <w:r w:rsidRPr="00C11951">
        <w:rPr>
          <w:rFonts w:ascii="Aptos" w:eastAsia="Times New Roman" w:hAnsi="Aptos" w:cs="Segoe UI"/>
          <w:color w:val="000000"/>
          <w:kern w:val="0"/>
          <w:sz w:val="22"/>
          <w:szCs w:val="22"/>
          <w:lang w:eastAsia="nl-BE"/>
          <w14:ligatures w14:val="none"/>
        </w:rPr>
        <w:t>teleconsult</w:t>
      </w:r>
      <w:proofErr w:type="spellEnd"/>
      <w:r w:rsidRPr="00C11951">
        <w:rPr>
          <w:rFonts w:ascii="Aptos" w:eastAsia="Times New Roman" w:hAnsi="Aptos" w:cs="Segoe UI"/>
          <w:color w:val="000000"/>
          <w:kern w:val="0"/>
          <w:sz w:val="22"/>
          <w:szCs w:val="22"/>
          <w:lang w:eastAsia="nl-BE"/>
          <w14:ligatures w14:val="none"/>
        </w:rPr>
        <w:t xml:space="preserve"> met 40% = 33.431.000 €</w:t>
      </w:r>
    </w:p>
    <w:p w14:paraId="4002D93B" w14:textId="77777777" w:rsidR="00C11951" w:rsidRPr="00C11951" w:rsidRDefault="00C11951" w:rsidP="00C11951">
      <w:pPr>
        <w:numPr>
          <w:ilvl w:val="0"/>
          <w:numId w:val="1"/>
        </w:numPr>
        <w:spacing w:after="0" w:line="240" w:lineRule="auto"/>
        <w:textAlignment w:val="baseline"/>
        <w:rPr>
          <w:rFonts w:ascii="Aptos" w:eastAsia="Times New Roman" w:hAnsi="Aptos" w:cs="Segoe UI"/>
          <w:color w:val="000000"/>
          <w:kern w:val="0"/>
          <w:sz w:val="22"/>
          <w:szCs w:val="22"/>
          <w:lang w:eastAsia="nl-BE"/>
          <w14:ligatures w14:val="none"/>
        </w:rPr>
      </w:pPr>
      <w:r w:rsidRPr="00C11951">
        <w:rPr>
          <w:rFonts w:ascii="Aptos" w:eastAsia="Times New Roman" w:hAnsi="Aptos" w:cs="Segoe UI"/>
          <w:color w:val="000000"/>
          <w:kern w:val="0"/>
          <w:sz w:val="22"/>
          <w:szCs w:val="22"/>
          <w:lang w:eastAsia="nl-BE"/>
          <w14:ligatures w14:val="none"/>
        </w:rPr>
        <w:t>op 0 zetten van 101091 = 495.747 €</w:t>
      </w:r>
    </w:p>
    <w:p w14:paraId="48548560" w14:textId="5D0D113F" w:rsidR="00C11951" w:rsidRPr="00C11951" w:rsidRDefault="00C11951" w:rsidP="00C11951">
      <w:pPr>
        <w:numPr>
          <w:ilvl w:val="0"/>
          <w:numId w:val="1"/>
        </w:numPr>
        <w:spacing w:before="100" w:beforeAutospacing="1" w:after="100" w:afterAutospacing="1" w:line="240" w:lineRule="auto"/>
        <w:textAlignment w:val="baseline"/>
        <w:rPr>
          <w:rFonts w:ascii="Aptos" w:eastAsia="Times New Roman" w:hAnsi="Aptos" w:cs="Segoe UI"/>
          <w:color w:val="000000"/>
          <w:kern w:val="0"/>
          <w:sz w:val="22"/>
          <w:szCs w:val="22"/>
          <w:lang w:eastAsia="nl-BE"/>
          <w14:ligatures w14:val="none"/>
        </w:rPr>
      </w:pPr>
      <w:r w:rsidRPr="00C11951">
        <w:rPr>
          <w:rFonts w:ascii="Aptos" w:eastAsia="Times New Roman" w:hAnsi="Aptos" w:cs="Segoe UI"/>
          <w:color w:val="000000"/>
          <w:kern w:val="0"/>
          <w:sz w:val="22"/>
          <w:szCs w:val="22"/>
          <w:lang w:eastAsia="nl-BE"/>
          <w14:ligatures w14:val="none"/>
        </w:rPr>
        <w:t>aanpassing sleutelletter van het GMD om op het vorige bedrag te blijven (de index is immers al toegekend)</w:t>
      </w:r>
      <w:r>
        <w:rPr>
          <w:rFonts w:ascii="Aptos" w:eastAsia="Times New Roman" w:hAnsi="Aptos" w:cs="Segoe UI"/>
          <w:color w:val="000000"/>
          <w:kern w:val="0"/>
          <w:sz w:val="22"/>
          <w:szCs w:val="22"/>
          <w:lang w:eastAsia="nl-BE"/>
          <w14:ligatures w14:val="none"/>
        </w:rPr>
        <w:t xml:space="preserve"> = 8.000.000 €</w:t>
      </w:r>
      <w:r w:rsidRPr="00C11951">
        <w:rPr>
          <w:rFonts w:ascii="Aptos" w:eastAsia="Times New Roman" w:hAnsi="Aptos" w:cs="Segoe UI"/>
          <w:color w:val="000000"/>
          <w:kern w:val="0"/>
          <w:sz w:val="22"/>
          <w:szCs w:val="22"/>
          <w:lang w:eastAsia="nl-BE"/>
          <w14:ligatures w14:val="none"/>
        </w:rPr>
        <w:t xml:space="preserve">. Dit voorstel doen we met pijn in het hart maar bij gebrek aan andere voorstellen lijkt ons deze tijdelijke bewarende maatregel de enige oplossing om in 2025 de </w:t>
      </w:r>
      <w:proofErr w:type="spellStart"/>
      <w:r w:rsidRPr="00C11951">
        <w:rPr>
          <w:rFonts w:ascii="Aptos" w:eastAsia="Times New Roman" w:hAnsi="Aptos" w:cs="Segoe UI"/>
          <w:color w:val="000000"/>
          <w:kern w:val="0"/>
          <w:sz w:val="22"/>
          <w:szCs w:val="22"/>
          <w:lang w:eastAsia="nl-BE"/>
          <w14:ligatures w14:val="none"/>
        </w:rPr>
        <w:t>teleconsultaties</w:t>
      </w:r>
      <w:proofErr w:type="spellEnd"/>
      <w:r>
        <w:rPr>
          <w:rFonts w:ascii="Aptos" w:eastAsia="Times New Roman" w:hAnsi="Aptos" w:cs="Segoe UI"/>
          <w:color w:val="000000"/>
          <w:kern w:val="0"/>
          <w:sz w:val="22"/>
          <w:szCs w:val="22"/>
          <w:lang w:eastAsia="nl-BE"/>
          <w14:ligatures w14:val="none"/>
        </w:rPr>
        <w:t xml:space="preserve"> nog</w:t>
      </w:r>
      <w:r w:rsidRPr="00C11951">
        <w:rPr>
          <w:rFonts w:ascii="Aptos" w:eastAsia="Times New Roman" w:hAnsi="Aptos" w:cs="Segoe UI"/>
          <w:color w:val="000000"/>
          <w:kern w:val="0"/>
          <w:sz w:val="22"/>
          <w:szCs w:val="22"/>
          <w:lang w:eastAsia="nl-BE"/>
          <w14:ligatures w14:val="none"/>
        </w:rPr>
        <w:t xml:space="preserve"> te kunnen redden. Het valt overigens nog te bezien of er in 2026 voldoende budget kan gevonden worden om ze desgevallend terug in te voeren. We staan er echter voor open om betere voorstellen in overweging te nemen. </w:t>
      </w:r>
    </w:p>
    <w:p w14:paraId="6D8D7EA7" w14:textId="77777777" w:rsidR="00C11951" w:rsidRPr="00C11951" w:rsidRDefault="00C11951" w:rsidP="00C11951">
      <w:pPr>
        <w:numPr>
          <w:ilvl w:val="0"/>
          <w:numId w:val="1"/>
        </w:numPr>
        <w:spacing w:before="100" w:beforeAutospacing="1" w:after="100" w:afterAutospacing="1" w:line="240" w:lineRule="auto"/>
        <w:textAlignment w:val="baseline"/>
        <w:rPr>
          <w:rFonts w:ascii="Aptos" w:eastAsia="Times New Roman" w:hAnsi="Aptos" w:cs="Segoe UI"/>
          <w:color w:val="000000"/>
          <w:kern w:val="0"/>
          <w:sz w:val="22"/>
          <w:szCs w:val="22"/>
          <w:lang w:eastAsia="nl-BE"/>
          <w14:ligatures w14:val="none"/>
        </w:rPr>
      </w:pPr>
      <w:r w:rsidRPr="00C11951">
        <w:rPr>
          <w:rFonts w:ascii="Aptos" w:eastAsia="Times New Roman" w:hAnsi="Aptos" w:cs="Segoe UI"/>
          <w:color w:val="000000"/>
          <w:kern w:val="0"/>
          <w:sz w:val="22"/>
          <w:szCs w:val="22"/>
          <w:lang w:eastAsia="nl-BE"/>
          <w14:ligatures w14:val="none"/>
        </w:rPr>
        <w:t xml:space="preserve">we stellen ons ook de vraag of niet een deel van de besparing op antibiotica en </w:t>
      </w:r>
      <w:proofErr w:type="spellStart"/>
      <w:r w:rsidRPr="00C11951">
        <w:rPr>
          <w:rFonts w:ascii="Aptos" w:eastAsia="Times New Roman" w:hAnsi="Aptos" w:cs="Segoe UI"/>
          <w:color w:val="000000"/>
          <w:kern w:val="0"/>
          <w:sz w:val="22"/>
          <w:szCs w:val="22"/>
          <w:lang w:eastAsia="nl-BE"/>
          <w14:ligatures w14:val="none"/>
        </w:rPr>
        <w:t>ppi</w:t>
      </w:r>
      <w:proofErr w:type="spellEnd"/>
      <w:r w:rsidRPr="00C11951">
        <w:rPr>
          <w:rFonts w:ascii="Aptos" w:eastAsia="Times New Roman" w:hAnsi="Aptos" w:cs="Segoe UI"/>
          <w:color w:val="000000"/>
          <w:kern w:val="0"/>
          <w:sz w:val="22"/>
          <w:szCs w:val="22"/>
          <w:lang w:eastAsia="nl-BE"/>
          <w14:ligatures w14:val="none"/>
        </w:rPr>
        <w:t xml:space="preserve"> kan geherinvesteerd worden in de huisartsgeneeskunde.</w:t>
      </w:r>
    </w:p>
    <w:p w14:paraId="6840B125" w14:textId="33046293" w:rsidR="00C11951" w:rsidRDefault="00C11951" w:rsidP="00C11951">
      <w:pPr>
        <w:spacing w:after="0" w:line="240" w:lineRule="auto"/>
        <w:textAlignment w:val="baseline"/>
        <w:rPr>
          <w:rFonts w:ascii="Aptos" w:eastAsia="Times New Roman" w:hAnsi="Aptos" w:cs="Times New Roman"/>
          <w:color w:val="000000"/>
          <w:kern w:val="0"/>
          <w:sz w:val="22"/>
          <w:szCs w:val="22"/>
          <w:lang w:eastAsia="nl-BE"/>
          <w14:ligatures w14:val="none"/>
        </w:rPr>
      </w:pPr>
      <w:r>
        <w:rPr>
          <w:rFonts w:ascii="Aptos" w:eastAsia="Times New Roman" w:hAnsi="Aptos" w:cs="Times New Roman"/>
          <w:color w:val="000000"/>
          <w:kern w:val="0"/>
          <w:sz w:val="22"/>
          <w:szCs w:val="22"/>
          <w:lang w:eastAsia="nl-BE"/>
          <w14:ligatures w14:val="none"/>
        </w:rPr>
        <w:t xml:space="preserve">De koppeling van de </w:t>
      </w:r>
      <w:proofErr w:type="spellStart"/>
      <w:r>
        <w:rPr>
          <w:rFonts w:ascii="Aptos" w:eastAsia="Times New Roman" w:hAnsi="Aptos" w:cs="Times New Roman"/>
          <w:color w:val="000000"/>
          <w:kern w:val="0"/>
          <w:sz w:val="22"/>
          <w:szCs w:val="22"/>
          <w:lang w:eastAsia="nl-BE"/>
          <w14:ligatures w14:val="none"/>
        </w:rPr>
        <w:t>teleconsultatie</w:t>
      </w:r>
      <w:proofErr w:type="spellEnd"/>
      <w:r>
        <w:rPr>
          <w:rFonts w:ascii="Aptos" w:eastAsia="Times New Roman" w:hAnsi="Aptos" w:cs="Times New Roman"/>
          <w:color w:val="000000"/>
          <w:kern w:val="0"/>
          <w:sz w:val="22"/>
          <w:szCs w:val="22"/>
          <w:lang w:eastAsia="nl-BE"/>
          <w14:ligatures w14:val="none"/>
        </w:rPr>
        <w:t xml:space="preserve"> aan het GMD zoals door de drie huisartsenvertegenwoordigers werd voorgesteld lijkt ons logisch maar zal een KB en dus meer tijd vergen. Het zou ook nopen tot een opsplitsing van de verstrekking voor huisartsen en specialisten.</w:t>
      </w:r>
    </w:p>
    <w:p w14:paraId="454D97B0" w14:textId="77777777" w:rsidR="00C11951" w:rsidRPr="00C11951" w:rsidRDefault="00C11951" w:rsidP="00C11951">
      <w:pPr>
        <w:spacing w:after="0" w:line="240" w:lineRule="auto"/>
        <w:textAlignment w:val="baseline"/>
        <w:rPr>
          <w:rFonts w:ascii="Aptos" w:eastAsia="Times New Roman" w:hAnsi="Aptos" w:cs="Times New Roman"/>
          <w:color w:val="000000"/>
          <w:kern w:val="0"/>
          <w:sz w:val="22"/>
          <w:szCs w:val="22"/>
          <w:lang w:eastAsia="nl-BE"/>
          <w14:ligatures w14:val="none"/>
        </w:rPr>
      </w:pPr>
    </w:p>
    <w:p w14:paraId="14D8C89D" w14:textId="77777777" w:rsidR="00C11951" w:rsidRPr="00C11951" w:rsidRDefault="00C11951" w:rsidP="00C11951">
      <w:pPr>
        <w:spacing w:after="0" w:line="240" w:lineRule="auto"/>
        <w:textAlignment w:val="baseline"/>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Indien de leden van de NCAZ zich hiermee kunnen akkoord verklaren dan is een publicatie van deze indicatoren nog mogelijk tegen eind januari.</w:t>
      </w:r>
    </w:p>
    <w:p w14:paraId="5B94DF4A" w14:textId="09CD69DF"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 xml:space="preserve">Elke maand uitstel zal een bijkomende </w:t>
      </w:r>
      <w:r w:rsidR="00276592">
        <w:rPr>
          <w:rFonts w:ascii="Aptos" w:eastAsia="Times New Roman" w:hAnsi="Aptos" w:cs="Times New Roman"/>
          <w:color w:val="000000"/>
          <w:kern w:val="0"/>
          <w:sz w:val="22"/>
          <w:szCs w:val="22"/>
          <w:bdr w:val="none" w:sz="0" w:space="0" w:color="auto" w:frame="1"/>
          <w:lang w:eastAsia="nl-BE"/>
          <w14:ligatures w14:val="none"/>
        </w:rPr>
        <w:t>inspanning</w:t>
      </w:r>
      <w:r w:rsidRPr="00C11951">
        <w:rPr>
          <w:rFonts w:ascii="Aptos" w:eastAsia="Times New Roman" w:hAnsi="Aptos" w:cs="Times New Roman"/>
          <w:color w:val="000000"/>
          <w:kern w:val="0"/>
          <w:sz w:val="22"/>
          <w:szCs w:val="22"/>
          <w:bdr w:val="none" w:sz="0" w:space="0" w:color="auto" w:frame="1"/>
          <w:lang w:eastAsia="nl-BE"/>
          <w14:ligatures w14:val="none"/>
        </w:rPr>
        <w:t xml:space="preserve"> meebrengen van 5,7 miljoen €.</w:t>
      </w:r>
    </w:p>
    <w:p w14:paraId="7946F2D2"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 </w:t>
      </w:r>
    </w:p>
    <w:p w14:paraId="56CCC237" w14:textId="01BBB518" w:rsidR="00C11951" w:rsidRDefault="00B958AF" w:rsidP="00C11951">
      <w:pPr>
        <w:spacing w:after="0" w:line="240" w:lineRule="auto"/>
        <w:textAlignment w:val="baseline"/>
        <w:rPr>
          <w:rFonts w:ascii="Aptos" w:eastAsia="Times New Roman" w:hAnsi="Aptos" w:cs="Times New Roman"/>
          <w:color w:val="000000"/>
          <w:kern w:val="0"/>
          <w:sz w:val="22"/>
          <w:szCs w:val="22"/>
          <w:lang w:eastAsia="nl-BE"/>
          <w14:ligatures w14:val="none"/>
        </w:rPr>
      </w:pPr>
      <w:r>
        <w:rPr>
          <w:rFonts w:ascii="Aptos" w:eastAsia="Times New Roman" w:hAnsi="Aptos" w:cs="Times New Roman"/>
          <w:color w:val="000000"/>
          <w:kern w:val="0"/>
          <w:sz w:val="22"/>
          <w:szCs w:val="22"/>
          <w:lang w:eastAsia="nl-BE"/>
          <w14:ligatures w14:val="none"/>
        </w:rPr>
        <w:t>Mogen we u vragen om dit tijdens de vergadering van 13 januari opnieuw ter bespreking voor te leggen.</w:t>
      </w:r>
    </w:p>
    <w:p w14:paraId="54A97579" w14:textId="77777777" w:rsidR="00B958AF" w:rsidRDefault="00B958AF" w:rsidP="00C11951">
      <w:pPr>
        <w:spacing w:after="0" w:line="240" w:lineRule="auto"/>
        <w:textAlignment w:val="baseline"/>
        <w:rPr>
          <w:rFonts w:ascii="Aptos" w:eastAsia="Times New Roman" w:hAnsi="Aptos" w:cs="Times New Roman"/>
          <w:color w:val="000000"/>
          <w:kern w:val="0"/>
          <w:sz w:val="22"/>
          <w:szCs w:val="22"/>
          <w:lang w:eastAsia="nl-BE"/>
          <w14:ligatures w14:val="none"/>
        </w:rPr>
      </w:pPr>
    </w:p>
    <w:p w14:paraId="6E20BF9F" w14:textId="77777777" w:rsidR="00B958AF" w:rsidRDefault="00B958AF" w:rsidP="00C11951">
      <w:pPr>
        <w:spacing w:after="0" w:line="240" w:lineRule="auto"/>
        <w:textAlignment w:val="baseline"/>
        <w:rPr>
          <w:rFonts w:ascii="Aptos" w:eastAsia="Times New Roman" w:hAnsi="Aptos" w:cs="Times New Roman"/>
          <w:color w:val="000000"/>
          <w:kern w:val="0"/>
          <w:sz w:val="22"/>
          <w:szCs w:val="22"/>
          <w:lang w:eastAsia="nl-BE"/>
          <w14:ligatures w14:val="none"/>
        </w:rPr>
      </w:pPr>
    </w:p>
    <w:p w14:paraId="1424B8E9" w14:textId="5D39CF46" w:rsidR="00B958AF" w:rsidRDefault="00A9129B" w:rsidP="00C11951">
      <w:pPr>
        <w:spacing w:after="0" w:line="240" w:lineRule="auto"/>
        <w:textAlignment w:val="baseline"/>
        <w:rPr>
          <w:rFonts w:ascii="Aptos" w:eastAsia="Times New Roman" w:hAnsi="Aptos" w:cs="Times New Roman"/>
          <w:color w:val="000000"/>
          <w:kern w:val="0"/>
          <w:sz w:val="22"/>
          <w:szCs w:val="22"/>
          <w:lang w:eastAsia="nl-BE"/>
          <w14:ligatures w14:val="none"/>
        </w:rPr>
      </w:pPr>
      <w:r>
        <w:rPr>
          <w:rFonts w:ascii="Aptos" w:eastAsia="Times New Roman" w:hAnsi="Aptos" w:cs="Times New Roman"/>
          <w:color w:val="000000"/>
          <w:kern w:val="0"/>
          <w:sz w:val="22"/>
          <w:szCs w:val="22"/>
          <w:lang w:eastAsia="nl-BE"/>
          <w14:ligatures w14:val="none"/>
        </w:rPr>
        <w:t>Dr. M. Creemers, voorzitter huisartsen ASGB</w:t>
      </w:r>
    </w:p>
    <w:p w14:paraId="39338797" w14:textId="3191BCA9" w:rsidR="00C11951" w:rsidRPr="00C11951" w:rsidRDefault="00C11951" w:rsidP="00A9129B">
      <w:pPr>
        <w:spacing w:after="0" w:line="240" w:lineRule="auto"/>
        <w:textAlignment w:val="baseline"/>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lang w:eastAsia="nl-BE"/>
          <w14:ligatures w14:val="none"/>
        </w:rPr>
        <w:t>D</w:t>
      </w:r>
      <w:r w:rsidR="00A9129B">
        <w:rPr>
          <w:rFonts w:ascii="Aptos" w:eastAsia="Times New Roman" w:hAnsi="Aptos" w:cs="Times New Roman"/>
          <w:color w:val="000000"/>
          <w:kern w:val="0"/>
          <w:sz w:val="22"/>
          <w:szCs w:val="22"/>
          <w:lang w:eastAsia="nl-BE"/>
          <w14:ligatures w14:val="none"/>
        </w:rPr>
        <w:t>r. L. Brepoels, voorzitter specialisten ASGB</w:t>
      </w:r>
    </w:p>
    <w:p w14:paraId="08E58386"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 </w:t>
      </w:r>
    </w:p>
    <w:p w14:paraId="67F37316"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p>
    <w:p w14:paraId="0192F0CE" w14:textId="77777777" w:rsidR="00C11951" w:rsidRPr="00C11951" w:rsidRDefault="00C11951" w:rsidP="00C11951">
      <w:pPr>
        <w:spacing w:after="0" w:line="240" w:lineRule="auto"/>
        <w:rPr>
          <w:rFonts w:ascii="Aptos" w:eastAsia="Times New Roman" w:hAnsi="Aptos" w:cs="Times New Roman"/>
          <w:color w:val="000000"/>
          <w:kern w:val="0"/>
          <w:sz w:val="22"/>
          <w:szCs w:val="22"/>
          <w:lang w:eastAsia="nl-BE"/>
          <w14:ligatures w14:val="none"/>
        </w:rPr>
      </w:pPr>
      <w:r w:rsidRPr="00C11951">
        <w:rPr>
          <w:rFonts w:ascii="Aptos" w:eastAsia="Times New Roman" w:hAnsi="Aptos" w:cs="Times New Roman"/>
          <w:color w:val="000000"/>
          <w:kern w:val="0"/>
          <w:sz w:val="22"/>
          <w:szCs w:val="22"/>
          <w:bdr w:val="none" w:sz="0" w:space="0" w:color="auto" w:frame="1"/>
          <w:lang w:eastAsia="nl-BE"/>
          <w14:ligatures w14:val="none"/>
        </w:rPr>
        <w:t>cc: de heer K. Vandevelde, secretaris NCAZ</w:t>
      </w:r>
    </w:p>
    <w:p w14:paraId="0048021D" w14:textId="77777777" w:rsidR="00C11951" w:rsidRDefault="00C11951"/>
    <w:sectPr w:rsidR="00C11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F2819"/>
    <w:multiLevelType w:val="multilevel"/>
    <w:tmpl w:val="26D6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88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51"/>
    <w:rsid w:val="002274AF"/>
    <w:rsid w:val="00276592"/>
    <w:rsid w:val="002C7896"/>
    <w:rsid w:val="00651AB6"/>
    <w:rsid w:val="00A9129B"/>
    <w:rsid w:val="00B958AF"/>
    <w:rsid w:val="00C11951"/>
    <w:rsid w:val="00C23B47"/>
    <w:rsid w:val="00E0702B"/>
    <w:rsid w:val="00EB4DE3"/>
    <w:rsid w:val="00F720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4CF6"/>
  <w15:chartTrackingRefBased/>
  <w15:docId w15:val="{960BF6E8-BE78-48F5-9987-32004A38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19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19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19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19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19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19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19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19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19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19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19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19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19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19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19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1951"/>
    <w:rPr>
      <w:rFonts w:eastAsiaTheme="majorEastAsia" w:cstheme="majorBidi"/>
      <w:color w:val="272727" w:themeColor="text1" w:themeTint="D8"/>
    </w:rPr>
  </w:style>
  <w:style w:type="paragraph" w:styleId="Titel">
    <w:name w:val="Title"/>
    <w:basedOn w:val="Standaard"/>
    <w:next w:val="Standaard"/>
    <w:link w:val="TitelChar"/>
    <w:uiPriority w:val="10"/>
    <w:qFormat/>
    <w:rsid w:val="00C1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19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19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19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19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1951"/>
    <w:rPr>
      <w:i/>
      <w:iCs/>
      <w:color w:val="404040" w:themeColor="text1" w:themeTint="BF"/>
    </w:rPr>
  </w:style>
  <w:style w:type="paragraph" w:styleId="Lijstalinea">
    <w:name w:val="List Paragraph"/>
    <w:basedOn w:val="Standaard"/>
    <w:uiPriority w:val="34"/>
    <w:qFormat/>
    <w:rsid w:val="00C11951"/>
    <w:pPr>
      <w:ind w:left="720"/>
      <w:contextualSpacing/>
    </w:pPr>
  </w:style>
  <w:style w:type="character" w:styleId="Intensievebenadrukking">
    <w:name w:val="Intense Emphasis"/>
    <w:basedOn w:val="Standaardalinea-lettertype"/>
    <w:uiPriority w:val="21"/>
    <w:qFormat/>
    <w:rsid w:val="00C11951"/>
    <w:rPr>
      <w:i/>
      <w:iCs/>
      <w:color w:val="0F4761" w:themeColor="accent1" w:themeShade="BF"/>
    </w:rPr>
  </w:style>
  <w:style w:type="paragraph" w:styleId="Duidelijkcitaat">
    <w:name w:val="Intense Quote"/>
    <w:basedOn w:val="Standaard"/>
    <w:next w:val="Standaard"/>
    <w:link w:val="DuidelijkcitaatChar"/>
    <w:uiPriority w:val="30"/>
    <w:qFormat/>
    <w:rsid w:val="00C1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1951"/>
    <w:rPr>
      <w:i/>
      <w:iCs/>
      <w:color w:val="0F4761" w:themeColor="accent1" w:themeShade="BF"/>
    </w:rPr>
  </w:style>
  <w:style w:type="character" w:styleId="Intensieveverwijzing">
    <w:name w:val="Intense Reference"/>
    <w:basedOn w:val="Standaardalinea-lettertype"/>
    <w:uiPriority w:val="32"/>
    <w:qFormat/>
    <w:rsid w:val="00C11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4676">
      <w:bodyDiv w:val="1"/>
      <w:marLeft w:val="0"/>
      <w:marRight w:val="0"/>
      <w:marTop w:val="0"/>
      <w:marBottom w:val="0"/>
      <w:divBdr>
        <w:top w:val="none" w:sz="0" w:space="0" w:color="auto"/>
        <w:left w:val="none" w:sz="0" w:space="0" w:color="auto"/>
        <w:bottom w:val="none" w:sz="0" w:space="0" w:color="auto"/>
        <w:right w:val="none" w:sz="0" w:space="0" w:color="auto"/>
      </w:divBdr>
      <w:divsChild>
        <w:div w:id="380253454">
          <w:marLeft w:val="0"/>
          <w:marRight w:val="0"/>
          <w:marTop w:val="0"/>
          <w:marBottom w:val="0"/>
          <w:divBdr>
            <w:top w:val="none" w:sz="0" w:space="0" w:color="auto"/>
            <w:left w:val="none" w:sz="0" w:space="0" w:color="auto"/>
            <w:bottom w:val="none" w:sz="0" w:space="0" w:color="auto"/>
            <w:right w:val="none" w:sz="0" w:space="0" w:color="auto"/>
          </w:divBdr>
        </w:div>
        <w:div w:id="1820346055">
          <w:marLeft w:val="0"/>
          <w:marRight w:val="0"/>
          <w:marTop w:val="0"/>
          <w:marBottom w:val="0"/>
          <w:divBdr>
            <w:top w:val="none" w:sz="0" w:space="0" w:color="auto"/>
            <w:left w:val="none" w:sz="0" w:space="0" w:color="auto"/>
            <w:bottom w:val="none" w:sz="0" w:space="0" w:color="auto"/>
            <w:right w:val="none" w:sz="0" w:space="0" w:color="auto"/>
          </w:divBdr>
        </w:div>
        <w:div w:id="151888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4120</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Michel Wijns</cp:lastModifiedBy>
  <cp:revision>2</cp:revision>
  <dcterms:created xsi:type="dcterms:W3CDTF">2025-02-15T12:41:00Z</dcterms:created>
  <dcterms:modified xsi:type="dcterms:W3CDTF">2025-02-15T12:41:00Z</dcterms:modified>
</cp:coreProperties>
</file>