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22D0" w14:textId="4B572EF9" w:rsidR="008D4057" w:rsidRDefault="008D4057">
      <w:r>
        <w:t>Kwaliteitswet art 15 en 16</w:t>
      </w:r>
    </w:p>
    <w:p w14:paraId="7C0CCA2E" w14:textId="6DA058AE" w:rsidR="008D4057" w:rsidRDefault="008D4057">
      <w:r>
        <w:rPr>
          <w:b/>
          <w:bCs/>
          <w:color w:val="000000"/>
          <w:sz w:val="27"/>
          <w:szCs w:val="27"/>
        </w:rPr>
        <w:br/>
        <w:t>  </w:t>
      </w:r>
      <w:bookmarkStart w:id="0" w:name="Art.15"/>
      <w:r>
        <w:fldChar w:fldCharType="begin"/>
      </w:r>
      <w:r>
        <w:instrText>HYPERLINK "https://www.ejustice.just.fgov.be/eli/wet/2019/04/22/2019041141/justel" \l "Art.14"</w:instrText>
      </w:r>
      <w:r>
        <w:fldChar w:fldCharType="separate"/>
      </w:r>
      <w:r>
        <w:rPr>
          <w:rStyle w:val="Hyperlink"/>
          <w:b/>
          <w:bCs/>
          <w:sz w:val="27"/>
          <w:szCs w:val="27"/>
        </w:rPr>
        <w:t>Art.</w:t>
      </w:r>
      <w:r>
        <w:fldChar w:fldCharType="end"/>
      </w:r>
      <w:bookmarkEnd w:id="0"/>
      <w:r>
        <w:rPr>
          <w:b/>
          <w:bCs/>
          <w:color w:val="000000"/>
          <w:sz w:val="27"/>
          <w:szCs w:val="27"/>
        </w:rPr>
        <w:t> </w:t>
      </w:r>
      <w:hyperlink r:id="rId4" w:anchor="Art.16" w:history="1">
        <w:r>
          <w:rPr>
            <w:rStyle w:val="Hyperlink"/>
            <w:b/>
            <w:bCs/>
            <w:sz w:val="27"/>
            <w:szCs w:val="27"/>
          </w:rPr>
          <w:t>15</w:t>
        </w:r>
      </w:hyperlink>
      <w:r>
        <w:rPr>
          <w:b/>
          <w:bCs/>
          <w:color w:val="000000"/>
          <w:sz w:val="27"/>
          <w:szCs w:val="27"/>
        </w:rPr>
        <w:t xml:space="preserve">.De gezondheidszorgbeoefenaar die gezondheidszorg met toepassing van </w:t>
      </w:r>
      <w:proofErr w:type="spellStart"/>
      <w:r>
        <w:rPr>
          <w:b/>
          <w:bCs/>
          <w:color w:val="000000"/>
          <w:sz w:val="27"/>
          <w:szCs w:val="27"/>
        </w:rPr>
        <w:t>anxiolyse</w:t>
      </w:r>
      <w:proofErr w:type="spellEnd"/>
      <w:r>
        <w:rPr>
          <w:b/>
          <w:bCs/>
          <w:color w:val="000000"/>
          <w:sz w:val="27"/>
          <w:szCs w:val="27"/>
        </w:rPr>
        <w:t xml:space="preserve">, lokale anesthesie, </w:t>
      </w:r>
      <w:proofErr w:type="spellStart"/>
      <w:r>
        <w:rPr>
          <w:b/>
          <w:bCs/>
          <w:color w:val="000000"/>
          <w:sz w:val="27"/>
          <w:szCs w:val="27"/>
        </w:rPr>
        <w:t>loco-regionale</w:t>
      </w:r>
      <w:proofErr w:type="spellEnd"/>
      <w:r>
        <w:rPr>
          <w:b/>
          <w:bCs/>
          <w:color w:val="000000"/>
          <w:sz w:val="27"/>
          <w:szCs w:val="27"/>
        </w:rPr>
        <w:t xml:space="preserve"> anesthesie [</w:t>
      </w:r>
      <w:hyperlink r:id="rId5" w:anchor="t" w:tooltip="&lt;W 2023-11-13/04, art. 7, 007; Inwerkingtreding : 04-12-2023&gt;" w:history="1">
        <w:r>
          <w:rPr>
            <w:rStyle w:val="Hyperlink"/>
            <w:b/>
            <w:bCs/>
            <w:color w:val="FF0000"/>
            <w:vertAlign w:val="superscript"/>
          </w:rPr>
          <w:t>2</w:t>
        </w:r>
      </w:hyperlink>
      <w:r>
        <w:rPr>
          <w:b/>
          <w:bCs/>
          <w:color w:val="000000"/>
          <w:sz w:val="27"/>
          <w:szCs w:val="27"/>
        </w:rPr>
        <w:t> , diepe sedatie]</w:t>
      </w:r>
      <w:hyperlink r:id="rId6" w:anchor="t" w:tooltip="&lt;W 2023-11-13/04, art. 7, 007; Inwerkingtreding : 04-12-2023&gt;" w:history="1">
        <w:r>
          <w:rPr>
            <w:rStyle w:val="Hyperlink"/>
            <w:b/>
            <w:bCs/>
            <w:color w:val="FF0000"/>
            <w:vertAlign w:val="superscript"/>
          </w:rPr>
          <w:t>2</w:t>
        </w:r>
      </w:hyperlink>
      <w:r>
        <w:rPr>
          <w:b/>
          <w:bCs/>
          <w:color w:val="000000"/>
          <w:sz w:val="27"/>
          <w:szCs w:val="27"/>
        </w:rPr>
        <w:t xml:space="preserve"> en/of algemene anesthesie verstrekt, beschikt over een procedure die hij naleeft indien er een probleem naar aanleiding van bedoelde </w:t>
      </w:r>
      <w:proofErr w:type="spellStart"/>
      <w:r>
        <w:rPr>
          <w:b/>
          <w:bCs/>
          <w:color w:val="000000"/>
          <w:sz w:val="27"/>
          <w:szCs w:val="27"/>
        </w:rPr>
        <w:t>anxiolyse</w:t>
      </w:r>
      <w:proofErr w:type="spellEnd"/>
      <w:r>
        <w:rPr>
          <w:b/>
          <w:bCs/>
          <w:color w:val="000000"/>
          <w:sz w:val="27"/>
          <w:szCs w:val="27"/>
        </w:rPr>
        <w:t xml:space="preserve"> [</w:t>
      </w:r>
      <w:hyperlink r:id="rId7" w:anchor="t" w:tooltip="&lt;W 2023-11-13/04, art. 7, 007; Inwerkingtreding : 04-12-2023&gt;" w:history="1">
        <w:r>
          <w:rPr>
            <w:rStyle w:val="Hyperlink"/>
            <w:b/>
            <w:bCs/>
            <w:color w:val="FF0000"/>
            <w:vertAlign w:val="superscript"/>
          </w:rPr>
          <w:t>2</w:t>
        </w:r>
      </w:hyperlink>
      <w:r>
        <w:rPr>
          <w:b/>
          <w:bCs/>
          <w:color w:val="000000"/>
          <w:sz w:val="27"/>
          <w:szCs w:val="27"/>
        </w:rPr>
        <w:t> ,diepe sedatie]</w:t>
      </w:r>
      <w:hyperlink r:id="rId8" w:anchor="t" w:tooltip="&lt;W 2023-11-13/04, art. 7, 007; Inwerkingtreding : 04-12-2023&gt;" w:history="1">
        <w:r>
          <w:rPr>
            <w:rStyle w:val="Hyperlink"/>
            <w:b/>
            <w:bCs/>
            <w:color w:val="FF0000"/>
            <w:vertAlign w:val="superscript"/>
          </w:rPr>
          <w:t>2</w:t>
        </w:r>
      </w:hyperlink>
      <w:r>
        <w:rPr>
          <w:b/>
          <w:bCs/>
          <w:color w:val="000000"/>
          <w:sz w:val="27"/>
          <w:szCs w:val="27"/>
        </w:rPr>
        <w:t> of anesthesie optreedt. Bedoelde procedure wordt op regelmatige tijdstippen geëvalueerd en desgevallend aangepast.</w:t>
      </w:r>
      <w:r>
        <w:rPr>
          <w:b/>
          <w:bCs/>
          <w:color w:val="000000"/>
          <w:sz w:val="27"/>
          <w:szCs w:val="27"/>
        </w:rPr>
        <w:br/>
        <w:t xml:space="preserve">  Het eerste lid is eveneens van toepassing indien de pijngeleiding wordt onderbroken of gemoduleerd door het aanbrengen van geneesmiddelen op het </w:t>
      </w:r>
      <w:proofErr w:type="spellStart"/>
      <w:r>
        <w:rPr>
          <w:b/>
          <w:bCs/>
          <w:color w:val="000000"/>
          <w:sz w:val="27"/>
          <w:szCs w:val="27"/>
        </w:rPr>
        <w:t>neuraxiaal</w:t>
      </w:r>
      <w:proofErr w:type="spellEnd"/>
      <w:r>
        <w:rPr>
          <w:b/>
          <w:bCs/>
          <w:color w:val="000000"/>
          <w:sz w:val="27"/>
          <w:szCs w:val="27"/>
        </w:rPr>
        <w:t xml:space="preserve"> verloop of op het perifeer verloop van de [</w:t>
      </w:r>
      <w:hyperlink r:id="rId9" w:anchor="t" w:tooltip="&lt;W 2022-07-30/01, art. 29, 005; Inwerkingtreding : 01-01-2022&gt;" w:history="1">
        <w:r>
          <w:rPr>
            <w:rStyle w:val="Hyperlink"/>
            <w:b/>
            <w:bCs/>
            <w:color w:val="FF0000"/>
            <w:vertAlign w:val="superscript"/>
          </w:rPr>
          <w:t>1</w:t>
        </w:r>
      </w:hyperlink>
      <w:r>
        <w:rPr>
          <w:b/>
          <w:bCs/>
          <w:color w:val="000000"/>
          <w:sz w:val="27"/>
          <w:szCs w:val="27"/>
        </w:rPr>
        <w:t xml:space="preserve"> nervus trigeminus (nervus </w:t>
      </w:r>
      <w:proofErr w:type="spellStart"/>
      <w:r>
        <w:rPr>
          <w:b/>
          <w:bCs/>
          <w:color w:val="000000"/>
          <w:sz w:val="27"/>
          <w:szCs w:val="27"/>
        </w:rPr>
        <w:t>ophthalmicus</w:t>
      </w:r>
      <w:proofErr w:type="spellEnd"/>
      <w:r>
        <w:rPr>
          <w:b/>
          <w:bCs/>
          <w:color w:val="000000"/>
          <w:sz w:val="27"/>
          <w:szCs w:val="27"/>
        </w:rPr>
        <w:t xml:space="preserve">, nervus </w:t>
      </w:r>
      <w:proofErr w:type="spellStart"/>
      <w:r>
        <w:rPr>
          <w:b/>
          <w:bCs/>
          <w:color w:val="000000"/>
          <w:sz w:val="27"/>
          <w:szCs w:val="27"/>
        </w:rPr>
        <w:t>mandibularis</w:t>
      </w:r>
      <w:proofErr w:type="spellEnd"/>
      <w:r>
        <w:rPr>
          <w:b/>
          <w:bCs/>
          <w:color w:val="000000"/>
          <w:sz w:val="27"/>
          <w:szCs w:val="27"/>
        </w:rPr>
        <w:t xml:space="preserve"> en de nervus </w:t>
      </w:r>
      <w:proofErr w:type="spellStart"/>
      <w:r>
        <w:rPr>
          <w:b/>
          <w:bCs/>
          <w:color w:val="000000"/>
          <w:sz w:val="27"/>
          <w:szCs w:val="27"/>
        </w:rPr>
        <w:t>maxillaris</w:t>
      </w:r>
      <w:proofErr w:type="spellEnd"/>
      <w:r>
        <w:rPr>
          <w:b/>
          <w:bCs/>
          <w:color w:val="000000"/>
          <w:sz w:val="27"/>
          <w:szCs w:val="27"/>
        </w:rPr>
        <w:t>)]</w:t>
      </w:r>
      <w:hyperlink r:id="rId10" w:anchor="t" w:tooltip="&lt;W 2022-07-30/01, art. 29, 005; Inwerkingtreding : 01-01-2022&gt;" w:history="1">
        <w:r>
          <w:rPr>
            <w:rStyle w:val="Hyperlink"/>
            <w:b/>
            <w:bCs/>
            <w:color w:val="FF0000"/>
            <w:vertAlign w:val="superscript"/>
          </w:rPr>
          <w:t>1</w:t>
        </w:r>
      </w:hyperlink>
      <w:r>
        <w:rPr>
          <w:b/>
          <w:bCs/>
          <w:color w:val="000000"/>
          <w:sz w:val="27"/>
          <w:szCs w:val="27"/>
        </w:rPr>
        <w:t>.</w:t>
      </w:r>
      <w:r>
        <w:rPr>
          <w:b/>
          <w:bCs/>
          <w:color w:val="000000"/>
          <w:sz w:val="27"/>
          <w:szCs w:val="27"/>
        </w:rPr>
        <w:br/>
        <w:t>  ----------</w:t>
      </w:r>
      <w:r>
        <w:rPr>
          <w:b/>
          <w:bCs/>
          <w:color w:val="000000"/>
          <w:sz w:val="27"/>
          <w:szCs w:val="27"/>
        </w:rPr>
        <w:br/>
        <w:t>  (</w:t>
      </w:r>
      <w:r>
        <w:rPr>
          <w:b/>
          <w:bCs/>
          <w:color w:val="FF0000"/>
          <w:sz w:val="27"/>
          <w:szCs w:val="27"/>
        </w:rPr>
        <w:t>1</w:t>
      </w:r>
      <w:r>
        <w:rPr>
          <w:b/>
          <w:bCs/>
          <w:color w:val="000000"/>
          <w:sz w:val="27"/>
          <w:szCs w:val="27"/>
        </w:rPr>
        <w:t>)&lt;W </w:t>
      </w:r>
      <w:hyperlink r:id="rId11" w:tgtFrame="_blank" w:history="1">
        <w:r>
          <w:rPr>
            <w:rStyle w:val="Hyperlink"/>
            <w:b/>
            <w:bCs/>
            <w:sz w:val="27"/>
            <w:szCs w:val="27"/>
          </w:rPr>
          <w:t>2022-07-30/01</w:t>
        </w:r>
      </w:hyperlink>
      <w:r>
        <w:rPr>
          <w:b/>
          <w:bCs/>
          <w:color w:val="000000"/>
          <w:sz w:val="27"/>
          <w:szCs w:val="27"/>
        </w:rPr>
        <w:t>, art. 29, 005; Inwerkingtreding : 01-01-2022&gt;</w:t>
      </w:r>
      <w:r>
        <w:rPr>
          <w:b/>
          <w:bCs/>
          <w:color w:val="000000"/>
          <w:sz w:val="27"/>
          <w:szCs w:val="27"/>
        </w:rPr>
        <w:br/>
        <w:t>  (</w:t>
      </w:r>
      <w:r>
        <w:rPr>
          <w:b/>
          <w:bCs/>
          <w:color w:val="FF0000"/>
          <w:sz w:val="27"/>
          <w:szCs w:val="27"/>
        </w:rPr>
        <w:t>2</w:t>
      </w:r>
      <w:r>
        <w:rPr>
          <w:b/>
          <w:bCs/>
          <w:color w:val="000000"/>
          <w:sz w:val="27"/>
          <w:szCs w:val="27"/>
        </w:rPr>
        <w:t>)&lt;W </w:t>
      </w:r>
      <w:hyperlink r:id="rId12" w:tgtFrame="_blank" w:history="1">
        <w:r>
          <w:rPr>
            <w:rStyle w:val="Hyperlink"/>
            <w:b/>
            <w:bCs/>
            <w:sz w:val="27"/>
            <w:szCs w:val="27"/>
          </w:rPr>
          <w:t>2023-11-13/04</w:t>
        </w:r>
      </w:hyperlink>
      <w:r>
        <w:rPr>
          <w:b/>
          <w:bCs/>
          <w:color w:val="000000"/>
          <w:sz w:val="27"/>
          <w:szCs w:val="27"/>
        </w:rPr>
        <w:t>, art. 7, 007; Inwerkingtreding : 04-12-2023&gt;</w:t>
      </w:r>
      <w:r>
        <w:rPr>
          <w:b/>
          <w:bCs/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br/>
        <w:t>  </w:t>
      </w:r>
      <w:bookmarkStart w:id="1" w:name="Art.16"/>
      <w:r>
        <w:fldChar w:fldCharType="begin"/>
      </w:r>
      <w:r>
        <w:instrText>HYPERLINK "https://www.ejustice.just.fgov.be/eli/wet/2019/04/22/2019041141/justel" \l "Art.15"</w:instrText>
      </w:r>
      <w:r>
        <w:fldChar w:fldCharType="separate"/>
      </w:r>
      <w:r>
        <w:rPr>
          <w:rStyle w:val="Hyperlink"/>
          <w:b/>
          <w:bCs/>
          <w:sz w:val="27"/>
          <w:szCs w:val="27"/>
        </w:rPr>
        <w:t>Art.</w:t>
      </w:r>
      <w:r>
        <w:fldChar w:fldCharType="end"/>
      </w:r>
      <w:bookmarkEnd w:id="1"/>
      <w:r>
        <w:rPr>
          <w:b/>
          <w:bCs/>
          <w:color w:val="000000"/>
          <w:sz w:val="27"/>
          <w:szCs w:val="27"/>
        </w:rPr>
        <w:t> </w:t>
      </w:r>
      <w:hyperlink r:id="rId13" w:anchor="LNK0009" w:history="1">
        <w:r>
          <w:rPr>
            <w:rStyle w:val="Hyperlink"/>
            <w:b/>
            <w:bCs/>
            <w:sz w:val="27"/>
            <w:szCs w:val="27"/>
          </w:rPr>
          <w:t>16</w:t>
        </w:r>
      </w:hyperlink>
      <w:r>
        <w:rPr>
          <w:b/>
          <w:bCs/>
          <w:color w:val="000000"/>
          <w:sz w:val="27"/>
          <w:szCs w:val="27"/>
        </w:rPr>
        <w:t xml:space="preserve">.De gezondheidszorgbeoefenaar die gezondheidszorg met toepassing van </w:t>
      </w:r>
      <w:proofErr w:type="spellStart"/>
      <w:r>
        <w:rPr>
          <w:b/>
          <w:bCs/>
          <w:color w:val="000000"/>
          <w:sz w:val="27"/>
          <w:szCs w:val="27"/>
        </w:rPr>
        <w:t>loco-regionale</w:t>
      </w:r>
      <w:proofErr w:type="spellEnd"/>
      <w:r>
        <w:rPr>
          <w:b/>
          <w:bCs/>
          <w:color w:val="000000"/>
          <w:sz w:val="27"/>
          <w:szCs w:val="27"/>
        </w:rPr>
        <w:t xml:space="preserve"> anesthesie [</w:t>
      </w:r>
      <w:hyperlink r:id="rId14" w:anchor="t" w:tooltip="&lt;W 2023-11-13/04, art. 8, 007; Inwerkingtreding : 04-12-2023&gt;" w:history="1">
        <w:r>
          <w:rPr>
            <w:rStyle w:val="Hyperlink"/>
            <w:b/>
            <w:bCs/>
            <w:color w:val="FF0000"/>
            <w:vertAlign w:val="superscript"/>
          </w:rPr>
          <w:t>1</w:t>
        </w:r>
      </w:hyperlink>
      <w:r>
        <w:rPr>
          <w:b/>
          <w:bCs/>
          <w:color w:val="000000"/>
          <w:sz w:val="27"/>
          <w:szCs w:val="27"/>
        </w:rPr>
        <w:t> diepe sedatie]</w:t>
      </w:r>
      <w:hyperlink r:id="rId15" w:anchor="t" w:tooltip="&lt;W 2023-11-13/04, art. 8, 007; Inwerkingtreding : 04-12-2023&gt;" w:history="1">
        <w:r>
          <w:rPr>
            <w:rStyle w:val="Hyperlink"/>
            <w:b/>
            <w:bCs/>
            <w:color w:val="FF0000"/>
            <w:vertAlign w:val="superscript"/>
          </w:rPr>
          <w:t>1</w:t>
        </w:r>
      </w:hyperlink>
      <w:r>
        <w:rPr>
          <w:b/>
          <w:bCs/>
          <w:color w:val="000000"/>
          <w:sz w:val="27"/>
          <w:szCs w:val="27"/>
        </w:rPr>
        <w:t> en/of algemene anesthesie verstrekt, voldoet bijkomend aan volgende kwaliteitsvereisten:</w:t>
      </w:r>
      <w:r>
        <w:rPr>
          <w:b/>
          <w:bCs/>
          <w:color w:val="000000"/>
          <w:sz w:val="27"/>
          <w:szCs w:val="27"/>
        </w:rPr>
        <w:br/>
        <w:t>  1° hij verzekert dat bij bedoelde verstrekkingen een arts-specialist houder van de bijzondere beroepstitel in de anesthesiologie en reanimatie of een kandidaat arts-specialist in de anesthesiologie en reanimatie, in de onmiddellijke nabijheid van de patiënt is. Voornoemde arts-specialist of kandidaat arts-specialist is verantwoordelijk voor de verstrekkingen inzake anesthesie [</w:t>
      </w:r>
      <w:hyperlink r:id="rId16" w:anchor="t" w:tooltip="&lt;W 2023-11-13/04, art. 8, 007; Inwerkingtreding : 04-12-2023&gt;" w:history="1">
        <w:r>
          <w:rPr>
            <w:rStyle w:val="Hyperlink"/>
            <w:b/>
            <w:bCs/>
            <w:color w:val="FF0000"/>
            <w:vertAlign w:val="superscript"/>
          </w:rPr>
          <w:t>1</w:t>
        </w:r>
      </w:hyperlink>
      <w:r>
        <w:rPr>
          <w:b/>
          <w:bCs/>
          <w:color w:val="000000"/>
          <w:sz w:val="27"/>
          <w:szCs w:val="27"/>
        </w:rPr>
        <w:t> en/of diepe sedatie]</w:t>
      </w:r>
      <w:hyperlink r:id="rId17" w:anchor="t" w:tooltip="&lt;W 2023-11-13/04, art. 8, 007; Inwerkingtreding : 04-12-2023&gt;" w:history="1">
        <w:r>
          <w:rPr>
            <w:rStyle w:val="Hyperlink"/>
            <w:b/>
            <w:bCs/>
            <w:color w:val="FF0000"/>
            <w:vertAlign w:val="superscript"/>
          </w:rPr>
          <w:t>1</w:t>
        </w:r>
      </w:hyperlink>
      <w:r>
        <w:rPr>
          <w:b/>
          <w:bCs/>
          <w:color w:val="000000"/>
          <w:sz w:val="27"/>
          <w:szCs w:val="27"/>
        </w:rPr>
        <w:t>. Deze arts-specialist of kandidaat beheerst tevens het basisluchtwegmanagement.</w:t>
      </w:r>
      <w:r>
        <w:rPr>
          <w:b/>
          <w:bCs/>
          <w:color w:val="000000"/>
          <w:sz w:val="27"/>
          <w:szCs w:val="27"/>
        </w:rPr>
        <w:br/>
        <w:t>  Indien gezondheidszorg wordt verstrekt met toepassing van [</w:t>
      </w:r>
      <w:hyperlink r:id="rId18" w:anchor="t" w:tooltip="&lt;W 2023-11-13/04, art. 8, 007; Inwerkingtreding : 04-12-2023&gt;" w:history="1">
        <w:r>
          <w:rPr>
            <w:rStyle w:val="Hyperlink"/>
            <w:b/>
            <w:bCs/>
            <w:color w:val="FF0000"/>
            <w:vertAlign w:val="superscript"/>
          </w:rPr>
          <w:t>1</w:t>
        </w:r>
      </w:hyperlink>
      <w:r>
        <w:rPr>
          <w:b/>
          <w:bCs/>
          <w:color w:val="000000"/>
          <w:sz w:val="27"/>
          <w:szCs w:val="27"/>
        </w:rPr>
        <w:t> een diepe sedatie en/of]</w:t>
      </w:r>
      <w:hyperlink r:id="rId19" w:anchor="t" w:tooltip="&lt;W 2023-11-13/04, art. 8, 007; Inwerkingtreding : 04-12-2023&gt;" w:history="1">
        <w:r>
          <w:rPr>
            <w:rStyle w:val="Hyperlink"/>
            <w:b/>
            <w:bCs/>
            <w:color w:val="FF0000"/>
            <w:vertAlign w:val="superscript"/>
          </w:rPr>
          <w:t>1</w:t>
        </w:r>
      </w:hyperlink>
      <w:r>
        <w:rPr>
          <w:b/>
          <w:bCs/>
          <w:color w:val="000000"/>
          <w:sz w:val="27"/>
          <w:szCs w:val="27"/>
        </w:rPr>
        <w:t> algemene anesthesie treedt bedoelde arts-specialist of kandidaat arts-specialist bij maximaal één patiënt tegelijkertijd op.</w:t>
      </w:r>
      <w:r>
        <w:rPr>
          <w:b/>
          <w:bCs/>
          <w:color w:val="000000"/>
          <w:sz w:val="27"/>
          <w:szCs w:val="27"/>
        </w:rPr>
        <w:br/>
        <w:t>  2° hij neemt de nodige maatregelen opdat hij bij complicaties een beroep kan doen op een ziekenhuis;</w:t>
      </w:r>
      <w:r>
        <w:rPr>
          <w:b/>
          <w:bCs/>
          <w:color w:val="000000"/>
          <w:sz w:val="27"/>
          <w:szCs w:val="27"/>
        </w:rPr>
        <w:br/>
        <w:t>  3° hij leeft bij bedoelde verstrekkingen in het bijzonder volgende kwaliteits- en veiligheidsvereisten na:</w:t>
      </w:r>
      <w:r>
        <w:rPr>
          <w:b/>
          <w:bCs/>
          <w:color w:val="000000"/>
          <w:sz w:val="27"/>
          <w:szCs w:val="27"/>
        </w:rPr>
        <w:br/>
        <w:t>  a) verzekeren dat voorafgaand aan de [</w:t>
      </w:r>
      <w:hyperlink r:id="rId20" w:anchor="t" w:tooltip="&lt;W 2023-11-13/04, art. 8, 007; Inwerkingtreding : 04-12-2023&gt;" w:history="1">
        <w:r>
          <w:rPr>
            <w:rStyle w:val="Hyperlink"/>
            <w:b/>
            <w:bCs/>
            <w:color w:val="FF0000"/>
            <w:vertAlign w:val="superscript"/>
          </w:rPr>
          <w:t>1</w:t>
        </w:r>
      </w:hyperlink>
      <w:r>
        <w:rPr>
          <w:b/>
          <w:bCs/>
          <w:color w:val="000000"/>
          <w:sz w:val="27"/>
          <w:szCs w:val="27"/>
        </w:rPr>
        <w:t> diepe sedatie en/of]</w:t>
      </w:r>
      <w:hyperlink r:id="rId21" w:anchor="t" w:tooltip="&lt;W 2023-11-13/04, art. 8, 007; Inwerkingtreding : 04-12-2023&gt;" w:history="1">
        <w:r>
          <w:rPr>
            <w:rStyle w:val="Hyperlink"/>
            <w:b/>
            <w:bCs/>
            <w:color w:val="FF0000"/>
            <w:vertAlign w:val="superscript"/>
          </w:rPr>
          <w:t>1</w:t>
        </w:r>
      </w:hyperlink>
      <w:r>
        <w:rPr>
          <w:b/>
          <w:bCs/>
          <w:color w:val="000000"/>
          <w:sz w:val="27"/>
          <w:szCs w:val="27"/>
        </w:rPr>
        <w:t> anesthesie een evaluatie van de risico's wordt uitgevoerd;</w:t>
      </w:r>
      <w:r>
        <w:rPr>
          <w:b/>
          <w:bCs/>
          <w:color w:val="000000"/>
          <w:sz w:val="27"/>
          <w:szCs w:val="27"/>
        </w:rPr>
        <w:br/>
        <w:t>  b) zorgen dat de [</w:t>
      </w:r>
      <w:hyperlink r:id="rId22" w:anchor="t" w:tooltip="&lt;W 2023-11-13/04, art. 8, 007; Inwerkingtreding : 04-12-2023&gt;" w:history="1">
        <w:r>
          <w:rPr>
            <w:rStyle w:val="Hyperlink"/>
            <w:b/>
            <w:bCs/>
            <w:color w:val="FF0000"/>
            <w:vertAlign w:val="superscript"/>
          </w:rPr>
          <w:t>1</w:t>
        </w:r>
      </w:hyperlink>
      <w:r>
        <w:rPr>
          <w:b/>
          <w:bCs/>
          <w:color w:val="000000"/>
          <w:sz w:val="27"/>
          <w:szCs w:val="27"/>
        </w:rPr>
        <w:t> diepe sedatie en/of]</w:t>
      </w:r>
      <w:hyperlink r:id="rId23" w:anchor="t" w:tooltip="&lt;W 2023-11-13/04, art. 8, 007; Inwerkingtreding : 04-12-2023&gt;" w:history="1">
        <w:r>
          <w:rPr>
            <w:rStyle w:val="Hyperlink"/>
            <w:b/>
            <w:bCs/>
            <w:color w:val="FF0000"/>
            <w:vertAlign w:val="superscript"/>
          </w:rPr>
          <w:t>1</w:t>
        </w:r>
      </w:hyperlink>
      <w:r>
        <w:rPr>
          <w:b/>
          <w:bCs/>
          <w:color w:val="000000"/>
          <w:sz w:val="27"/>
          <w:szCs w:val="27"/>
        </w:rPr>
        <w:t xml:space="preserve"> anesthesie gepaard gaat met een monitoring die minstens betrekking heeft op het </w:t>
      </w:r>
      <w:proofErr w:type="spellStart"/>
      <w:r>
        <w:rPr>
          <w:b/>
          <w:bCs/>
          <w:color w:val="000000"/>
          <w:sz w:val="27"/>
          <w:szCs w:val="27"/>
        </w:rPr>
        <w:t>cardio-vasculair</w:t>
      </w:r>
      <w:proofErr w:type="spellEnd"/>
      <w:r>
        <w:rPr>
          <w:b/>
          <w:bCs/>
          <w:color w:val="000000"/>
          <w:sz w:val="27"/>
          <w:szCs w:val="27"/>
        </w:rPr>
        <w:t xml:space="preserve"> en respiratoir systeem;</w:t>
      </w:r>
      <w:r>
        <w:rPr>
          <w:b/>
          <w:bCs/>
          <w:color w:val="000000"/>
          <w:sz w:val="27"/>
          <w:szCs w:val="27"/>
        </w:rPr>
        <w:br/>
        <w:t>  c) zorgen dat de [</w:t>
      </w:r>
      <w:hyperlink r:id="rId24" w:anchor="t" w:tooltip="&lt;W 2023-11-13/04, art. 8, 007; Inwerkingtreding : 04-12-2023&gt;" w:history="1">
        <w:r>
          <w:rPr>
            <w:rStyle w:val="Hyperlink"/>
            <w:b/>
            <w:bCs/>
            <w:color w:val="FF0000"/>
            <w:vertAlign w:val="superscript"/>
          </w:rPr>
          <w:t>1</w:t>
        </w:r>
      </w:hyperlink>
      <w:r>
        <w:rPr>
          <w:b/>
          <w:bCs/>
          <w:color w:val="000000"/>
          <w:sz w:val="27"/>
          <w:szCs w:val="27"/>
        </w:rPr>
        <w:t> diepe sedatie en/of]</w:t>
      </w:r>
      <w:hyperlink r:id="rId25" w:anchor="t" w:tooltip="&lt;W 2023-11-13/04, art. 8, 007; Inwerkingtreding : 04-12-2023&gt;" w:history="1">
        <w:r>
          <w:rPr>
            <w:rStyle w:val="Hyperlink"/>
            <w:b/>
            <w:bCs/>
            <w:color w:val="FF0000"/>
            <w:vertAlign w:val="superscript"/>
          </w:rPr>
          <w:t>1</w:t>
        </w:r>
      </w:hyperlink>
      <w:r>
        <w:rPr>
          <w:b/>
          <w:bCs/>
          <w:color w:val="000000"/>
          <w:sz w:val="27"/>
          <w:szCs w:val="27"/>
        </w:rPr>
        <w:t xml:space="preserve"> anesthesie en monitoring worden </w:t>
      </w:r>
      <w:r>
        <w:rPr>
          <w:b/>
          <w:bCs/>
          <w:color w:val="000000"/>
          <w:sz w:val="27"/>
          <w:szCs w:val="27"/>
        </w:rPr>
        <w:lastRenderedPageBreak/>
        <w:t>toegewezen aan één arts-specialist of kandidaat arts-specialist als bedoeld in de bepaling onder 1°, andere dan de persoon die de verstrekking verricht;</w:t>
      </w:r>
      <w:r>
        <w:rPr>
          <w:b/>
          <w:bCs/>
          <w:color w:val="000000"/>
          <w:sz w:val="27"/>
          <w:szCs w:val="27"/>
        </w:rPr>
        <w:br/>
        <w:t>  d) het vooraf informeren van de patiënt dat hij gedurende een voldoende tijdspanne na de verstrekte gezondheidszorg niet alleen mag zijn;</w:t>
      </w:r>
      <w:r>
        <w:rPr>
          <w:b/>
          <w:bCs/>
          <w:color w:val="000000"/>
          <w:sz w:val="27"/>
          <w:szCs w:val="27"/>
        </w:rPr>
        <w:br/>
        <w:t>  e) zorgen dat er op een gestructureerde manier beroep kan worden gedaan op de faciliteiten van een ziekenhuis.</w:t>
      </w:r>
    </w:p>
    <w:sectPr w:rsidR="008D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57"/>
    <w:rsid w:val="004208CF"/>
    <w:rsid w:val="004763A4"/>
    <w:rsid w:val="00543B16"/>
    <w:rsid w:val="00793DFB"/>
    <w:rsid w:val="008D4057"/>
    <w:rsid w:val="00E04973"/>
    <w:rsid w:val="00E1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3291"/>
  <w15:chartTrackingRefBased/>
  <w15:docId w15:val="{E2256AC6-E23C-41FA-B430-54E49AFB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D4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justice.just.fgov.be/eli/wet/2019/04/22/2019041141/justel" TargetMode="External"/><Relationship Id="rId13" Type="http://schemas.openxmlformats.org/officeDocument/2006/relationships/hyperlink" Target="https://www.ejustice.just.fgov.be/eli/wet/2019/04/22/2019041141/justel" TargetMode="External"/><Relationship Id="rId18" Type="http://schemas.openxmlformats.org/officeDocument/2006/relationships/hyperlink" Target="https://www.ejustice.just.fgov.be/eli/wet/2019/04/22/2019041141/juste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ejustice.just.fgov.be/eli/wet/2019/04/22/2019041141/justel" TargetMode="External"/><Relationship Id="rId7" Type="http://schemas.openxmlformats.org/officeDocument/2006/relationships/hyperlink" Target="https://www.ejustice.just.fgov.be/eli/wet/2019/04/22/2019041141/justel" TargetMode="External"/><Relationship Id="rId12" Type="http://schemas.openxmlformats.org/officeDocument/2006/relationships/hyperlink" Target="https://www.ejustice.just.fgov.be/cgi_loi/change_lg.pl?language=nl&amp;la=N&amp;table_name=wet&amp;cn=2023111304" TargetMode="External"/><Relationship Id="rId17" Type="http://schemas.openxmlformats.org/officeDocument/2006/relationships/hyperlink" Target="https://www.ejustice.just.fgov.be/eli/wet/2019/04/22/2019041141/justel" TargetMode="External"/><Relationship Id="rId25" Type="http://schemas.openxmlformats.org/officeDocument/2006/relationships/hyperlink" Target="https://www.ejustice.just.fgov.be/eli/wet/2019/04/22/2019041141/juste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justice.just.fgov.be/eli/wet/2019/04/22/2019041141/justel" TargetMode="External"/><Relationship Id="rId20" Type="http://schemas.openxmlformats.org/officeDocument/2006/relationships/hyperlink" Target="https://www.ejustice.just.fgov.be/eli/wet/2019/04/22/2019041141/juste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justice.just.fgov.be/eli/wet/2019/04/22/2019041141/justel" TargetMode="External"/><Relationship Id="rId11" Type="http://schemas.openxmlformats.org/officeDocument/2006/relationships/hyperlink" Target="https://www.ejustice.just.fgov.be/cgi_loi/change_lg.pl?language=nl&amp;la=N&amp;table_name=wet&amp;cn=2022073001" TargetMode="External"/><Relationship Id="rId24" Type="http://schemas.openxmlformats.org/officeDocument/2006/relationships/hyperlink" Target="https://www.ejustice.just.fgov.be/eli/wet/2019/04/22/2019041141/justel" TargetMode="External"/><Relationship Id="rId5" Type="http://schemas.openxmlformats.org/officeDocument/2006/relationships/hyperlink" Target="https://www.ejustice.just.fgov.be/eli/wet/2019/04/22/2019041141/justel" TargetMode="External"/><Relationship Id="rId15" Type="http://schemas.openxmlformats.org/officeDocument/2006/relationships/hyperlink" Target="https://www.ejustice.just.fgov.be/eli/wet/2019/04/22/2019041141/justel" TargetMode="External"/><Relationship Id="rId23" Type="http://schemas.openxmlformats.org/officeDocument/2006/relationships/hyperlink" Target="https://www.ejustice.just.fgov.be/eli/wet/2019/04/22/2019041141/justel" TargetMode="External"/><Relationship Id="rId10" Type="http://schemas.openxmlformats.org/officeDocument/2006/relationships/hyperlink" Target="https://www.ejustice.just.fgov.be/eli/wet/2019/04/22/2019041141/justel" TargetMode="External"/><Relationship Id="rId19" Type="http://schemas.openxmlformats.org/officeDocument/2006/relationships/hyperlink" Target="https://www.ejustice.just.fgov.be/eli/wet/2019/04/22/2019041141/justel" TargetMode="External"/><Relationship Id="rId4" Type="http://schemas.openxmlformats.org/officeDocument/2006/relationships/hyperlink" Target="https://www.ejustice.just.fgov.be/eli/wet/2019/04/22/2019041141/justel" TargetMode="External"/><Relationship Id="rId9" Type="http://schemas.openxmlformats.org/officeDocument/2006/relationships/hyperlink" Target="https://www.ejustice.just.fgov.be/eli/wet/2019/04/22/2019041141/justel" TargetMode="External"/><Relationship Id="rId14" Type="http://schemas.openxmlformats.org/officeDocument/2006/relationships/hyperlink" Target="https://www.ejustice.just.fgov.be/eli/wet/2019/04/22/2019041141/justel" TargetMode="External"/><Relationship Id="rId22" Type="http://schemas.openxmlformats.org/officeDocument/2006/relationships/hyperlink" Target="https://www.ejustice.just.fgov.be/eli/wet/2019/04/22/2019041141/juste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973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Cuypers</dc:creator>
  <cp:keywords/>
  <dc:description/>
  <cp:lastModifiedBy>Rita Cuypers</cp:lastModifiedBy>
  <cp:revision>2</cp:revision>
  <dcterms:created xsi:type="dcterms:W3CDTF">2023-12-12T13:22:00Z</dcterms:created>
  <dcterms:modified xsi:type="dcterms:W3CDTF">2023-12-12T13:34:00Z</dcterms:modified>
</cp:coreProperties>
</file>