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LNK0036"/>
    <w:p w14:paraId="4FD95B90" w14:textId="2285B492" w:rsidR="008A04EF" w:rsidRDefault="00A6271B"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fldChar w:fldCharType="begin"/>
      </w:r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instrText xml:space="preserve"> HYPERLINK "https://www.ejustice.just.fgov.be/eli/besluit/2002/04/25/2002022335/justel" \l "LNKR0036" </w:instrText>
      </w:r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</w:r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fldChar w:fldCharType="separate"/>
      </w:r>
      <w:r w:rsidRPr="00101F14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nl-BE"/>
        </w:rPr>
        <w:t>Onderafdeling 10.</w:t>
      </w:r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fldChar w:fldCharType="end"/>
      </w:r>
      <w:bookmarkEnd w:id="0"/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 - Onderdeel B5 van het budget. (NOTA : daar art. 77 art. 75 is geworden bij KB 2006-05-12/30, art. 19, werd het onderhavig opschrift, dat aan art. 77 onmiddellijk voorafging, vóór art. 75 geplaatst.)</w:t>
      </w:r>
      <w:r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§ 6. [Vanaf 1 juli 2007 wordt een budget van 3 609 208 EUR (index 1 juli 2007) verdeeld onder de algemene ziekenhuizen, (met uitzondering van de geïsoleerde </w:t>
      </w:r>
      <w:proofErr w:type="spellStart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Sp</w:t>
      </w:r>
      <w:proofErr w:type="spellEnd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-ziekenhuizen en -diensten met minder dan 150 bedden, de geïsoleerde G-ziekenhuizen en -diensten met minder dan 150 bedden en de ziekenhuizen en </w:t>
      </w:r>
      <w:proofErr w:type="spellStart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Sp</w:t>
      </w:r>
      <w:proofErr w:type="spellEnd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-diensten voor palliatieve zorg) om een afgevaardigde bij het </w:t>
      </w:r>
      <w:r w:rsidR="00F7345C" w:rsidRPr="000D7A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nl-BE"/>
        </w:rPr>
        <w:t>antibiotherapie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beheer, alsook de " interuniversitaire opleidingssecretariaten voor afgevaardigden bij het </w:t>
      </w:r>
      <w:r w:rsidR="00F7345C" w:rsidRPr="000D7A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nl-BE"/>
        </w:rPr>
        <w:t>antibiotherapie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beheer " te financieren. &lt;Erratum, B.S. 09.08.2007, p. 41573-41574&gt;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Onderdeel B5 van het budget van die ziekenhuizen wordt met een forfaitair bedrag (X) verhoogd, dat als volgt wordt berekend :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X = A * B/C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waarbij :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A = beschikbaar budget van 3 609 208 EUR;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B = aantal punten van het betrokken ziekenhuis;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C = totaal aantal punten voor de betrokken ziekenhuizen.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Indien nodig wordt X op minimum 10 000 EUR en maximum 81 709,73 EUR gebracht, wat met 1 FTE overeenstemt.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 xml:space="preserve">  Om het aantal punten te bepalen, wordt er rekening gehouden met het aantal C-, D-, L-, NIC-, E-, G-, </w:t>
      </w:r>
      <w:proofErr w:type="spellStart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Sp</w:t>
      </w:r>
      <w:proofErr w:type="spellEnd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- en M-bedden van het ziekenhuis met een weging, vastgesteld als volgt :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 xml:space="preserve">  - C-, D-, </w:t>
      </w:r>
      <w:proofErr w:type="spellStart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L-en</w:t>
      </w:r>
      <w:proofErr w:type="spellEnd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 xml:space="preserve"> NIC-bedden : 3 punten per bed;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 xml:space="preserve">  - E-, </w:t>
      </w:r>
      <w:proofErr w:type="spellStart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Sp</w:t>
      </w:r>
      <w:proofErr w:type="spellEnd"/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- en G-bedden : 2 punten per bed;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- M-bedden : 1 punt per bed.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[</w:t>
      </w:r>
      <w:hyperlink r:id="rId4" w:anchor="t" w:tooltip="&lt;KB 2018-06-24/01, art. 7, 058; Inwerkingtreding : 01-07-2018&gt;" w:history="1">
        <w:r w:rsidR="00F7345C" w:rsidRPr="00101F14">
          <w:rPr>
            <w:rFonts w:ascii="Times New Roman" w:eastAsia="Times New Roman" w:hAnsi="Times New Roman" w:cs="Times New Roman"/>
            <w:b/>
            <w:bCs/>
            <w:color w:val="FF0000"/>
            <w:sz w:val="24"/>
            <w:szCs w:val="24"/>
            <w:u w:val="single"/>
            <w:vertAlign w:val="superscript"/>
            <w:lang w:eastAsia="nl-BE"/>
          </w:rPr>
          <w:t>14</w:t>
        </w:r>
      </w:hyperlink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 Vanaf 1 juli 2018 wordt het forfaitair bedrag (X) vastgelegd op haar waarde op 30 juni 2018.]</w:t>
      </w:r>
      <w:hyperlink r:id="rId5" w:anchor="t" w:tooltip="&lt;KB 2018-06-24/01, art. 7, 058; Inwerkingtreding : 01-07-2018&gt;" w:history="1">
        <w:r w:rsidR="00F7345C" w:rsidRPr="00101F14">
          <w:rPr>
            <w:rFonts w:ascii="Times New Roman" w:eastAsia="Times New Roman" w:hAnsi="Times New Roman" w:cs="Times New Roman"/>
            <w:b/>
            <w:bCs/>
            <w:color w:val="FF0000"/>
            <w:sz w:val="24"/>
            <w:szCs w:val="24"/>
            <w:u w:val="single"/>
            <w:vertAlign w:val="superscript"/>
            <w:lang w:eastAsia="nl-BE"/>
          </w:rPr>
          <w:t>14</w:t>
        </w:r>
      </w:hyperlink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 xml:space="preserve">  Onderdeel B5 van het budget van de ziekenhuizen die een " interuniversitair opleidingssecretariaat voor afgevaardigden bij het </w:t>
      </w:r>
      <w:r w:rsidR="00F7345C" w:rsidRPr="000D7A7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nl-BE"/>
        </w:rPr>
        <w:t>antibiotherapie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beheer " herbergen, wordt met een forfaitair bedrag van 21 934,08 EUR verhoogd.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  <w:t>  Na beëindiging van het werkingsjaar moeten de ziekenhuizen hun activiteitenverslag opsturen naar de " Commissie voor de Coördinatie van het Antibioticabeleid ". Dit activiteitenverslag bevat onder andere kwaliteitsindicatoren met betrekking tot het antibioticabeleid van de instelling. Die indicatoren worden bepaald door de " Commissie voor de Coördinatie van het Antibioticabeleid ", opgericht bij koninklijk besluit van 26 april 1999.] &lt;KB </w:t>
      </w:r>
      <w:hyperlink r:id="rId6" w:tgtFrame="_blank" w:history="1">
        <w:r w:rsidR="00F7345C" w:rsidRPr="00101F1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nl-BE"/>
          </w:rPr>
          <w:t>2007-06-19/33</w:t>
        </w:r>
      </w:hyperlink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t>, art. 19, 4°, 017; Inwerkingtreding : 01-07-2007&gt;</w:t>
      </w:r>
      <w:r w:rsidR="00F7345C" w:rsidRPr="00101F14">
        <w:rPr>
          <w:rFonts w:ascii="Times New Roman" w:eastAsia="Times New Roman" w:hAnsi="Times New Roman" w:cs="Times New Roman"/>
          <w:b/>
          <w:bCs/>
          <w:sz w:val="24"/>
          <w:szCs w:val="24"/>
          <w:lang w:eastAsia="nl-BE"/>
        </w:rPr>
        <w:br/>
      </w:r>
    </w:p>
    <w:sectPr w:rsidR="008A0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71B"/>
    <w:rsid w:val="008A04EF"/>
    <w:rsid w:val="00A6271B"/>
    <w:rsid w:val="00BD2525"/>
    <w:rsid w:val="00F73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D32F9"/>
  <w15:chartTrackingRefBased/>
  <w15:docId w15:val="{7710D543-1A4B-438F-A2DB-7D10160F6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justice.just.fgov.be/cgi_loi/change_lg.pl?language=nl&amp;la=N&amp;table_name=wet&amp;cn=2007061933" TargetMode="External"/><Relationship Id="rId5" Type="http://schemas.openxmlformats.org/officeDocument/2006/relationships/hyperlink" Target="https://www.ejustice.just.fgov.be/eli/besluit/2002/04/25/2002022335/justel" TargetMode="External"/><Relationship Id="rId4" Type="http://schemas.openxmlformats.org/officeDocument/2006/relationships/hyperlink" Target="https://www.ejustice.just.fgov.be/eli/besluit/2002/04/25/2002022335/justel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444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Herwig Van Dijck</dc:creator>
  <cp:keywords/>
  <dc:description/>
  <cp:lastModifiedBy>Herwig Van Dijck</cp:lastModifiedBy>
  <cp:revision>2</cp:revision>
  <dcterms:created xsi:type="dcterms:W3CDTF">2022-12-11T11:41:00Z</dcterms:created>
  <dcterms:modified xsi:type="dcterms:W3CDTF">2022-12-11T11:41:00Z</dcterms:modified>
</cp:coreProperties>
</file>