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420F0" w:rsidRPr="000420F0" w14:paraId="7F8A633F" w14:textId="77777777" w:rsidTr="00A3603B">
        <w:trPr>
          <w:tblCellSpacing w:w="15" w:type="dxa"/>
        </w:trPr>
        <w:tc>
          <w:tcPr>
            <w:tcW w:w="4967" w:type="pct"/>
            <w:vAlign w:val="center"/>
            <w:hideMark/>
          </w:tcPr>
          <w:p w14:paraId="0C0D9143" w14:textId="77777777" w:rsidR="000420F0" w:rsidRPr="000420F0" w:rsidRDefault="000420F0" w:rsidP="000420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420F0">
              <w:rPr>
                <w:rFonts w:ascii="Times New Roman" w:eastAsia="Times New Roman" w:hAnsi="Times New Roman" w:cs="Times New Roman"/>
                <w:b/>
                <w:bCs/>
                <w:color w:val="FF0000"/>
                <w:sz w:val="27"/>
                <w:szCs w:val="27"/>
                <w:lang w:eastAsia="nl-BE"/>
              </w:rPr>
              <w:t>Publicatie : 2022-07-19</w:t>
            </w:r>
            <w:r w:rsidRPr="000420F0">
              <w:rPr>
                <w:rFonts w:ascii="Times New Roman" w:eastAsia="Times New Roman" w:hAnsi="Times New Roman" w:cs="Times New Roman"/>
                <w:b/>
                <w:bCs/>
                <w:color w:val="FF0000"/>
                <w:sz w:val="27"/>
                <w:szCs w:val="27"/>
                <w:lang w:eastAsia="nl-BE"/>
              </w:rPr>
              <w:br/>
            </w:r>
            <w:proofErr w:type="spellStart"/>
            <w:r w:rsidRPr="000420F0">
              <w:rPr>
                <w:rFonts w:ascii="Times New Roman" w:eastAsia="Times New Roman" w:hAnsi="Times New Roman" w:cs="Times New Roman"/>
                <w:b/>
                <w:bCs/>
                <w:color w:val="FF0000"/>
                <w:sz w:val="27"/>
                <w:szCs w:val="27"/>
                <w:lang w:eastAsia="nl-BE"/>
              </w:rPr>
              <w:t>Numac</w:t>
            </w:r>
            <w:proofErr w:type="spellEnd"/>
            <w:r w:rsidRPr="000420F0">
              <w:rPr>
                <w:rFonts w:ascii="Times New Roman" w:eastAsia="Times New Roman" w:hAnsi="Times New Roman" w:cs="Times New Roman"/>
                <w:b/>
                <w:bCs/>
                <w:color w:val="FF0000"/>
                <w:sz w:val="27"/>
                <w:szCs w:val="27"/>
                <w:lang w:eastAsia="nl-BE"/>
              </w:rPr>
              <w:t xml:space="preserve"> : 2022015120</w:t>
            </w:r>
          </w:p>
        </w:tc>
      </w:tr>
    </w:tbl>
    <w:p w14:paraId="7B0E52A8" w14:textId="77777777" w:rsidR="000420F0" w:rsidRPr="000420F0" w:rsidRDefault="000420F0" w:rsidP="000420F0">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420F0" w:rsidRPr="000420F0" w14:paraId="007ED527" w14:textId="77777777" w:rsidTr="000420F0">
        <w:trPr>
          <w:tblCellSpacing w:w="15" w:type="dxa"/>
          <w:jc w:val="center"/>
        </w:trPr>
        <w:tc>
          <w:tcPr>
            <w:tcW w:w="5000" w:type="pct"/>
            <w:vAlign w:val="center"/>
            <w:hideMark/>
          </w:tcPr>
          <w:p w14:paraId="6F85F116" w14:textId="77777777" w:rsidR="000420F0" w:rsidRPr="000420F0" w:rsidRDefault="000420F0" w:rsidP="000420F0">
            <w:pPr>
              <w:spacing w:after="0" w:line="240" w:lineRule="auto"/>
              <w:jc w:val="center"/>
              <w:rPr>
                <w:rFonts w:ascii="Times New Roman" w:eastAsia="Times New Roman" w:hAnsi="Times New Roman" w:cs="Times New Roman"/>
                <w:sz w:val="24"/>
                <w:szCs w:val="24"/>
                <w:lang w:eastAsia="nl-BE"/>
              </w:rPr>
            </w:pPr>
            <w:r w:rsidRPr="000420F0">
              <w:rPr>
                <w:rFonts w:ascii="Times New Roman" w:eastAsia="Times New Roman" w:hAnsi="Times New Roman" w:cs="Times New Roman"/>
                <w:sz w:val="24"/>
                <w:szCs w:val="24"/>
                <w:lang w:eastAsia="nl-BE"/>
              </w:rPr>
              <w:t>FEDERALE OVERHEIDSDIENST SOCIALE ZEKERHEID</w:t>
            </w:r>
          </w:p>
        </w:tc>
      </w:tr>
    </w:tbl>
    <w:p w14:paraId="1CC3EBE6" w14:textId="77777777" w:rsidR="000420F0" w:rsidRPr="000420F0" w:rsidRDefault="000420F0" w:rsidP="000420F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0420F0">
        <w:rPr>
          <w:rFonts w:ascii="Times New Roman" w:eastAsia="Times New Roman" w:hAnsi="Times New Roman" w:cs="Times New Roman"/>
          <w:b/>
          <w:bCs/>
          <w:color w:val="000000"/>
          <w:sz w:val="27"/>
          <w:szCs w:val="27"/>
          <w:u w:val="single"/>
          <w:lang w:eastAsia="nl-BE"/>
        </w:rPr>
        <w:t>26 JUNI 2022. - Koninklijk besluit tot invoeging van een hoofdstuk XI in de bijlage bij het koninklijk besluit van 14 september 1984 tot vaststelling van de nomenclatuur van de geneeskundige verstrekkingen inzake verplichte verzekering voor geneeskundige verzorging en uitkeringen, en tot opheffing van bepaalde tijdelijke maatregelen van het koninklijk besluit nr. 20 van 13 mei 2020 houdende tijdelijke maatregelen in de strijd tegen de COVID-19 pandemie en ter verzekering van de continuïteit van zorg in de verplichte verzekering voor geneeskundige verzorging</w:t>
      </w:r>
    </w:p>
    <w:p w14:paraId="233D88E9" w14:textId="77777777" w:rsidR="000420F0" w:rsidRPr="000420F0" w:rsidRDefault="000420F0" w:rsidP="000420F0">
      <w:pPr>
        <w:spacing w:after="0" w:line="240" w:lineRule="auto"/>
        <w:rPr>
          <w:rFonts w:ascii="Times New Roman" w:eastAsia="Times New Roman" w:hAnsi="Times New Roman" w:cs="Times New Roman"/>
          <w:sz w:val="24"/>
          <w:szCs w:val="24"/>
          <w:lang w:eastAsia="nl-BE"/>
        </w:rPr>
      </w:pPr>
      <w:r w:rsidRPr="000420F0">
        <w:rPr>
          <w:rFonts w:ascii="Times New Roman" w:eastAsia="Times New Roman" w:hAnsi="Times New Roman" w:cs="Times New Roman"/>
          <w:color w:val="000000"/>
          <w:sz w:val="27"/>
          <w:szCs w:val="27"/>
          <w:lang w:eastAsia="nl-BE"/>
        </w:rPr>
        <w:br/>
      </w:r>
      <w:r w:rsidRPr="000420F0">
        <w:rPr>
          <w:rFonts w:ascii="Times New Roman" w:eastAsia="Times New Roman" w:hAnsi="Times New Roman" w:cs="Times New Roman"/>
          <w:color w:val="000000"/>
          <w:sz w:val="27"/>
          <w:szCs w:val="27"/>
          <w:lang w:eastAsia="nl-BE"/>
        </w:rPr>
        <w:br/>
        <w:t>FILIP, Koning der Belgen,</w:t>
      </w:r>
      <w:r w:rsidRPr="000420F0">
        <w:rPr>
          <w:rFonts w:ascii="Times New Roman" w:eastAsia="Times New Roman" w:hAnsi="Times New Roman" w:cs="Times New Roman"/>
          <w:color w:val="000000"/>
          <w:sz w:val="27"/>
          <w:szCs w:val="27"/>
          <w:lang w:eastAsia="nl-BE"/>
        </w:rPr>
        <w:br/>
        <w:t>Aan allen die nu zijn en hierna wezen zullen, Onze Groet.</w:t>
      </w:r>
      <w:r w:rsidRPr="000420F0">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34, vijfde lid, ingevoegd door de wet van 13 juni 2021, en artikel 35, § 1, vijfde lid, en § 2, eerste lid, 2°, gewijzigd bij de wet van 20 december 1995 en bij het koninklijk besluit van 25 april 1997, bekrachtigd bij de wet van 12 december 1997;</w:t>
      </w:r>
      <w:r w:rsidRPr="000420F0">
        <w:rPr>
          <w:rFonts w:ascii="Times New Roman" w:eastAsia="Times New Roman" w:hAnsi="Times New Roman" w:cs="Times New Roman"/>
          <w:color w:val="000000"/>
          <w:sz w:val="27"/>
          <w:szCs w:val="27"/>
          <w:lang w:eastAsia="nl-BE"/>
        </w:rPr>
        <w:br/>
        <w:t>Gelet op het koninklijk besluit nr. 20 van 13 mei 2020 houdende tijdelijke maatregelen in de strijd tegen de COVID-19 pandemie en ter verzekering van de continuïteit van zorg in de verplichte verzekering voor geneeskundige verzorging, bekrachtigd bij de wet van 24 december 2020, artikel 72, laatstelijk gewijzigd bij de wet van 24 december 2020;</w:t>
      </w:r>
      <w:r w:rsidRPr="000420F0">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0420F0">
        <w:rPr>
          <w:rFonts w:ascii="Times New Roman" w:eastAsia="Times New Roman" w:hAnsi="Times New Roman" w:cs="Times New Roman"/>
          <w:color w:val="000000"/>
          <w:sz w:val="27"/>
          <w:szCs w:val="27"/>
          <w:lang w:eastAsia="nl-BE"/>
        </w:rPr>
        <w:br/>
        <w:t>Gelet op de wet van 22 april 2019 inzake de kwaliteitsvolle praktijkvoering in de gezondheidszorg, artikel 33, tweede lid;</w:t>
      </w:r>
      <w:r w:rsidRPr="000420F0">
        <w:rPr>
          <w:rFonts w:ascii="Times New Roman" w:eastAsia="Times New Roman" w:hAnsi="Times New Roman" w:cs="Times New Roman"/>
          <w:color w:val="000000"/>
          <w:sz w:val="27"/>
          <w:szCs w:val="27"/>
          <w:lang w:eastAsia="nl-BE"/>
        </w:rPr>
        <w:br/>
        <w:t>Gelet op de wet op de ziekenhuizen en andere verzorgingsinrichtingen, gecoördineerd op 10 juli 2008, artikel 20, § 4;</w:t>
      </w:r>
      <w:r w:rsidRPr="000420F0">
        <w:rPr>
          <w:rFonts w:ascii="Times New Roman" w:eastAsia="Times New Roman" w:hAnsi="Times New Roman" w:cs="Times New Roman"/>
          <w:color w:val="000000"/>
          <w:sz w:val="27"/>
          <w:szCs w:val="27"/>
          <w:lang w:eastAsia="nl-BE"/>
        </w:rPr>
        <w:br/>
        <w:t>Gelet op de voorstellen van de Technische geneeskundige raad, gedaan op 26 oktober 2021, 9 december 2021 en 8 juni 2022;</w:t>
      </w:r>
      <w:r w:rsidRPr="000420F0">
        <w:rPr>
          <w:rFonts w:ascii="Times New Roman" w:eastAsia="Times New Roman" w:hAnsi="Times New Roman" w:cs="Times New Roman"/>
          <w:color w:val="000000"/>
          <w:sz w:val="27"/>
          <w:szCs w:val="27"/>
          <w:lang w:eastAsia="nl-BE"/>
        </w:rPr>
        <w:br/>
        <w:t>Gelet op de adviezen van de Dienst voor geneeskundige evaluatie en controle van het Rijksinstituut voor ziekte- en invaliditeitsverzekering, gegeven op 26 oktober 2021, 9 december 2021 en 8 juni 2022;</w:t>
      </w:r>
      <w:r w:rsidRPr="000420F0">
        <w:rPr>
          <w:rFonts w:ascii="Times New Roman" w:eastAsia="Times New Roman" w:hAnsi="Times New Roman" w:cs="Times New Roman"/>
          <w:color w:val="000000"/>
          <w:sz w:val="27"/>
          <w:szCs w:val="27"/>
          <w:lang w:eastAsia="nl-BE"/>
        </w:rPr>
        <w:br/>
        <w:t>Gelet op de beslissingen van de Nationale commissie artsen-ziekenfondsen van 13 december 2021 en 8 juni 2022;</w:t>
      </w:r>
      <w:r w:rsidRPr="000420F0">
        <w:rPr>
          <w:rFonts w:ascii="Times New Roman" w:eastAsia="Times New Roman" w:hAnsi="Times New Roman" w:cs="Times New Roman"/>
          <w:color w:val="000000"/>
          <w:sz w:val="27"/>
          <w:szCs w:val="27"/>
          <w:lang w:eastAsia="nl-BE"/>
        </w:rPr>
        <w:br/>
        <w:t xml:space="preserve">Gelet op de beslissingen van het Comité van de verzekering voor geneeskundige verzorging van het Rijksinstituut voor ziekte- en invaliditeitsverzekering van 20 </w:t>
      </w:r>
      <w:r w:rsidRPr="000420F0">
        <w:rPr>
          <w:rFonts w:ascii="Times New Roman" w:eastAsia="Times New Roman" w:hAnsi="Times New Roman" w:cs="Times New Roman"/>
          <w:color w:val="000000"/>
          <w:sz w:val="27"/>
          <w:szCs w:val="27"/>
          <w:lang w:eastAsia="nl-BE"/>
        </w:rPr>
        <w:lastRenderedPageBreak/>
        <w:t>december 2021 en 13 juni 2022;</w:t>
      </w:r>
      <w:r w:rsidRPr="000420F0">
        <w:rPr>
          <w:rFonts w:ascii="Times New Roman" w:eastAsia="Times New Roman" w:hAnsi="Times New Roman" w:cs="Times New Roman"/>
          <w:color w:val="000000"/>
          <w:sz w:val="27"/>
          <w:szCs w:val="27"/>
          <w:lang w:eastAsia="nl-BE"/>
        </w:rPr>
        <w:br/>
        <w:t>Gelet op het advies van de Commissie voor begrotingscontrole, gegeven op 22 december 2021;</w:t>
      </w:r>
      <w:r w:rsidRPr="000420F0">
        <w:rPr>
          <w:rFonts w:ascii="Times New Roman" w:eastAsia="Times New Roman" w:hAnsi="Times New Roman" w:cs="Times New Roman"/>
          <w:color w:val="000000"/>
          <w:sz w:val="27"/>
          <w:szCs w:val="27"/>
          <w:lang w:eastAsia="nl-BE"/>
        </w:rPr>
        <w:br/>
        <w:t>Gelet op het advies van de Inspecteur van Financiën, gegeven op 17 januari 2022;</w:t>
      </w:r>
      <w:r w:rsidRPr="000420F0">
        <w:rPr>
          <w:rFonts w:ascii="Times New Roman" w:eastAsia="Times New Roman" w:hAnsi="Times New Roman" w:cs="Times New Roman"/>
          <w:color w:val="000000"/>
          <w:sz w:val="27"/>
          <w:szCs w:val="27"/>
          <w:lang w:eastAsia="nl-BE"/>
        </w:rPr>
        <w:br/>
        <w:t>Gelet op de akkoordbevinding van de Staatssecretaris voor Begroting van 29 januari 2022;</w:t>
      </w:r>
      <w:r w:rsidRPr="000420F0">
        <w:rPr>
          <w:rFonts w:ascii="Times New Roman" w:eastAsia="Times New Roman" w:hAnsi="Times New Roman" w:cs="Times New Roman"/>
          <w:color w:val="000000"/>
          <w:sz w:val="27"/>
          <w:szCs w:val="27"/>
          <w:lang w:eastAsia="nl-BE"/>
        </w:rPr>
        <w:br/>
        <w:t>Gelet op het advies nr. 28/2022 van de Gegevensbeschermingsautoriteit, gegeven op 16 februari 2022;</w:t>
      </w:r>
      <w:r w:rsidRPr="000420F0">
        <w:rPr>
          <w:rFonts w:ascii="Times New Roman" w:eastAsia="Times New Roman" w:hAnsi="Times New Roman" w:cs="Times New Roman"/>
          <w:color w:val="000000"/>
          <w:sz w:val="27"/>
          <w:szCs w:val="27"/>
          <w:lang w:eastAsia="nl-BE"/>
        </w:rPr>
        <w:br/>
        <w:t>Gelet op advies 70.963/2 van de Raad van State, gegeven op 28 fébruari 2022, met toepassing van artikel 84, § 1, eerste lid, 2°, van de wetten op de Raad van State, gecoördineerd op 12 januari 1973;</w:t>
      </w:r>
      <w:r w:rsidRPr="000420F0">
        <w:rPr>
          <w:rFonts w:ascii="Times New Roman" w:eastAsia="Times New Roman" w:hAnsi="Times New Roman" w:cs="Times New Roman"/>
          <w:color w:val="000000"/>
          <w:sz w:val="27"/>
          <w:szCs w:val="27"/>
          <w:lang w:eastAsia="nl-BE"/>
        </w:rPr>
        <w:br/>
        <w:t>Op de voordracht van de Minister van Sociale Zaken,</w:t>
      </w:r>
      <w:r w:rsidRPr="000420F0">
        <w:rPr>
          <w:rFonts w:ascii="Times New Roman" w:eastAsia="Times New Roman" w:hAnsi="Times New Roman" w:cs="Times New Roman"/>
          <w:color w:val="000000"/>
          <w:sz w:val="27"/>
          <w:szCs w:val="27"/>
          <w:lang w:eastAsia="nl-BE"/>
        </w:rPr>
        <w:br/>
        <w:t>Hebben Wij besloten en besluiten Wij :</w:t>
      </w:r>
      <w:r w:rsidRPr="000420F0">
        <w:rPr>
          <w:rFonts w:ascii="Times New Roman" w:eastAsia="Times New Roman" w:hAnsi="Times New Roman" w:cs="Times New Roman"/>
          <w:color w:val="000000"/>
          <w:sz w:val="27"/>
          <w:szCs w:val="27"/>
          <w:lang w:eastAsia="nl-BE"/>
        </w:rPr>
        <w:br/>
        <w:t>Artikel 1. In de bijlage bij het koninklijk besluit van 14 september 1984 tot vaststelling van de nomenclatuur van de geneeskundige verstrekkingen inzake verplichte verzekering voor geneeskundige verzorging en uitkeringen, laatstelijk gewijzigd bij het koninklijk besluit van 17 juni 2022, wordt een hoofdstuk XI ingevoegd, luidende:</w:t>
      </w:r>
      <w:r w:rsidRPr="000420F0">
        <w:rPr>
          <w:rFonts w:ascii="Times New Roman" w:eastAsia="Times New Roman" w:hAnsi="Times New Roman" w:cs="Times New Roman"/>
          <w:color w:val="000000"/>
          <w:sz w:val="27"/>
          <w:szCs w:val="27"/>
          <w:lang w:eastAsia="nl-BE"/>
        </w:rPr>
        <w:br/>
        <w:t>"Hoofdstuk XI - Zorg op afstand</w:t>
      </w:r>
      <w:r w:rsidRPr="000420F0">
        <w:rPr>
          <w:rFonts w:ascii="Times New Roman" w:eastAsia="Times New Roman" w:hAnsi="Times New Roman" w:cs="Times New Roman"/>
          <w:color w:val="000000"/>
          <w:sz w:val="27"/>
          <w:szCs w:val="27"/>
          <w:lang w:eastAsia="nl-BE"/>
        </w:rPr>
        <w:br/>
        <w:t>Artikel 37 - Zorg op afstand.</w:t>
      </w:r>
      <w:r w:rsidRPr="000420F0">
        <w:rPr>
          <w:rFonts w:ascii="Times New Roman" w:eastAsia="Times New Roman" w:hAnsi="Times New Roman" w:cs="Times New Roman"/>
          <w:color w:val="000000"/>
          <w:sz w:val="27"/>
          <w:szCs w:val="27"/>
          <w:lang w:eastAsia="nl-BE"/>
        </w:rPr>
        <w:br/>
        <w:t>§ 1. Definities</w:t>
      </w:r>
      <w:r w:rsidRPr="000420F0">
        <w:rPr>
          <w:rFonts w:ascii="Times New Roman" w:eastAsia="Times New Roman" w:hAnsi="Times New Roman" w:cs="Times New Roman"/>
          <w:color w:val="000000"/>
          <w:sz w:val="27"/>
          <w:szCs w:val="27"/>
          <w:lang w:eastAsia="nl-BE"/>
        </w:rPr>
        <w:br/>
        <w:t xml:space="preserve">a) Zorg op afstand: verstrekkingen gedekt door de noties raadpleging op afstand, </w:t>
      </w:r>
      <w:proofErr w:type="spellStart"/>
      <w:r w:rsidRPr="000420F0">
        <w:rPr>
          <w:rFonts w:ascii="Times New Roman" w:eastAsia="Times New Roman" w:hAnsi="Times New Roman" w:cs="Times New Roman"/>
          <w:color w:val="000000"/>
          <w:sz w:val="27"/>
          <w:szCs w:val="27"/>
          <w:lang w:eastAsia="nl-BE"/>
        </w:rPr>
        <w:t>tele</w:t>
      </w:r>
      <w:proofErr w:type="spellEnd"/>
      <w:r w:rsidRPr="000420F0">
        <w:rPr>
          <w:rFonts w:ascii="Times New Roman" w:eastAsia="Times New Roman" w:hAnsi="Times New Roman" w:cs="Times New Roman"/>
          <w:color w:val="000000"/>
          <w:sz w:val="27"/>
          <w:szCs w:val="27"/>
          <w:lang w:eastAsia="nl-BE"/>
        </w:rPr>
        <w:t xml:space="preserve">-expertise, </w:t>
      </w:r>
      <w:proofErr w:type="spellStart"/>
      <w:r w:rsidRPr="000420F0">
        <w:rPr>
          <w:rFonts w:ascii="Times New Roman" w:eastAsia="Times New Roman" w:hAnsi="Times New Roman" w:cs="Times New Roman"/>
          <w:color w:val="000000"/>
          <w:sz w:val="27"/>
          <w:szCs w:val="27"/>
          <w:lang w:eastAsia="nl-BE"/>
        </w:rPr>
        <w:t>telemonitoring</w:t>
      </w:r>
      <w:proofErr w:type="spellEnd"/>
      <w:r w:rsidRPr="000420F0">
        <w:rPr>
          <w:rFonts w:ascii="Times New Roman" w:eastAsia="Times New Roman" w:hAnsi="Times New Roman" w:cs="Times New Roman"/>
          <w:color w:val="000000"/>
          <w:sz w:val="27"/>
          <w:szCs w:val="27"/>
          <w:lang w:eastAsia="nl-BE"/>
        </w:rPr>
        <w:t xml:space="preserve"> en </w:t>
      </w:r>
      <w:proofErr w:type="spellStart"/>
      <w:r w:rsidRPr="000420F0">
        <w:rPr>
          <w:rFonts w:ascii="Times New Roman" w:eastAsia="Times New Roman" w:hAnsi="Times New Roman" w:cs="Times New Roman"/>
          <w:color w:val="000000"/>
          <w:sz w:val="27"/>
          <w:szCs w:val="27"/>
          <w:lang w:eastAsia="nl-BE"/>
        </w:rPr>
        <w:t>telebehandeling</w:t>
      </w:r>
      <w:proofErr w:type="spellEnd"/>
      <w:r w:rsidRPr="000420F0">
        <w:rPr>
          <w:rFonts w:ascii="Times New Roman" w:eastAsia="Times New Roman" w:hAnsi="Times New Roman" w:cs="Times New Roman"/>
          <w:color w:val="000000"/>
          <w:sz w:val="27"/>
          <w:szCs w:val="27"/>
          <w:lang w:eastAsia="nl-BE"/>
        </w:rPr>
        <w:t>, die plaatsvinden zonder fysieke aanwezigheid van de patiënt en de zorgverlener en met ondersteuning van informatie- en communicatietechnologieën.</w:t>
      </w:r>
      <w:r w:rsidRPr="000420F0">
        <w:rPr>
          <w:rFonts w:ascii="Times New Roman" w:eastAsia="Times New Roman" w:hAnsi="Times New Roman" w:cs="Times New Roman"/>
          <w:color w:val="000000"/>
          <w:sz w:val="27"/>
          <w:szCs w:val="27"/>
          <w:lang w:eastAsia="nl-BE"/>
        </w:rPr>
        <w:br/>
        <w:t>b) Videoraadpleging: raadpleging op afstand verleend door een zorgverlener aan een patiënt door middel van informatie- en communicatietechnologieën met een videoverbinding.</w:t>
      </w:r>
      <w:r w:rsidRPr="000420F0">
        <w:rPr>
          <w:rFonts w:ascii="Times New Roman" w:eastAsia="Times New Roman" w:hAnsi="Times New Roman" w:cs="Times New Roman"/>
          <w:color w:val="000000"/>
          <w:sz w:val="27"/>
          <w:szCs w:val="27"/>
          <w:lang w:eastAsia="nl-BE"/>
        </w:rPr>
        <w:br/>
        <w:t>c) Telefonische raadpleging: raadpleging op afstand verleend door een zorgverlener aan een patiënt door middel van informatie- en communicatietechnologieën met een telefoonverbinding.</w:t>
      </w:r>
      <w:r w:rsidRPr="000420F0">
        <w:rPr>
          <w:rFonts w:ascii="Times New Roman" w:eastAsia="Times New Roman" w:hAnsi="Times New Roman" w:cs="Times New Roman"/>
          <w:color w:val="000000"/>
          <w:sz w:val="27"/>
          <w:szCs w:val="27"/>
          <w:lang w:eastAsia="nl-BE"/>
        </w:rPr>
        <w:br/>
        <w:t>§ 2. Zorg op afstand door een arts</w:t>
      </w:r>
      <w:r w:rsidRPr="000420F0">
        <w:rPr>
          <w:rFonts w:ascii="Times New Roman" w:eastAsia="Times New Roman" w:hAnsi="Times New Roman" w:cs="Times New Roman"/>
          <w:color w:val="000000"/>
          <w:sz w:val="27"/>
          <w:szCs w:val="27"/>
          <w:lang w:eastAsia="nl-BE"/>
        </w:rPr>
        <w:br/>
        <w:t>A. Raadplegingen op afstand</w:t>
      </w:r>
      <w:r w:rsidRPr="000420F0">
        <w:rPr>
          <w:rFonts w:ascii="Times New Roman" w:eastAsia="Times New Roman" w:hAnsi="Times New Roman" w:cs="Times New Roman"/>
          <w:color w:val="000000"/>
          <w:sz w:val="27"/>
          <w:szCs w:val="27"/>
          <w:lang w:eastAsia="nl-BE"/>
        </w:rPr>
        <w:br/>
        <w:t>101673</w:t>
      </w:r>
      <w:r w:rsidRPr="000420F0">
        <w:rPr>
          <w:rFonts w:ascii="Times New Roman" w:eastAsia="Times New Roman" w:hAnsi="Times New Roman" w:cs="Times New Roman"/>
          <w:color w:val="000000"/>
          <w:sz w:val="27"/>
          <w:szCs w:val="27"/>
          <w:lang w:eastAsia="nl-BE"/>
        </w:rPr>
        <w:br/>
        <w:t>Videoraadpleging door een huisarts...............N 8</w:t>
      </w:r>
      <w:r w:rsidRPr="000420F0">
        <w:rPr>
          <w:rFonts w:ascii="Times New Roman" w:eastAsia="Times New Roman" w:hAnsi="Times New Roman" w:cs="Times New Roman"/>
          <w:color w:val="000000"/>
          <w:sz w:val="27"/>
          <w:szCs w:val="27"/>
          <w:lang w:eastAsia="nl-BE"/>
        </w:rPr>
        <w:br/>
        <w:t>101695</w:t>
      </w:r>
      <w:r w:rsidRPr="000420F0">
        <w:rPr>
          <w:rFonts w:ascii="Times New Roman" w:eastAsia="Times New Roman" w:hAnsi="Times New Roman" w:cs="Times New Roman"/>
          <w:color w:val="000000"/>
          <w:sz w:val="27"/>
          <w:szCs w:val="27"/>
          <w:lang w:eastAsia="nl-BE"/>
        </w:rPr>
        <w:br/>
        <w:t>Videoraadpleging door een arts-specialist.......N 8</w:t>
      </w:r>
      <w:r w:rsidRPr="000420F0">
        <w:rPr>
          <w:rFonts w:ascii="Times New Roman" w:eastAsia="Times New Roman" w:hAnsi="Times New Roman" w:cs="Times New Roman"/>
          <w:color w:val="000000"/>
          <w:sz w:val="27"/>
          <w:szCs w:val="27"/>
          <w:lang w:eastAsia="nl-BE"/>
        </w:rPr>
        <w:br/>
        <w:t>101710</w:t>
      </w:r>
      <w:r w:rsidRPr="000420F0">
        <w:rPr>
          <w:rFonts w:ascii="Times New Roman" w:eastAsia="Times New Roman" w:hAnsi="Times New Roman" w:cs="Times New Roman"/>
          <w:color w:val="000000"/>
          <w:sz w:val="27"/>
          <w:szCs w:val="27"/>
          <w:lang w:eastAsia="nl-BE"/>
        </w:rPr>
        <w:br/>
        <w:t>Videoraadpleging door een huisarts op basis van verworven rechten of een houder van het artsendiploma...........................................N 5</w:t>
      </w:r>
      <w:r w:rsidRPr="000420F0">
        <w:rPr>
          <w:rFonts w:ascii="Times New Roman" w:eastAsia="Times New Roman" w:hAnsi="Times New Roman" w:cs="Times New Roman"/>
          <w:color w:val="000000"/>
          <w:sz w:val="27"/>
          <w:szCs w:val="27"/>
          <w:lang w:eastAsia="nl-BE"/>
        </w:rPr>
        <w:br/>
        <w:t>101732</w:t>
      </w:r>
      <w:r w:rsidRPr="000420F0">
        <w:rPr>
          <w:rFonts w:ascii="Times New Roman" w:eastAsia="Times New Roman" w:hAnsi="Times New Roman" w:cs="Times New Roman"/>
          <w:color w:val="000000"/>
          <w:sz w:val="27"/>
          <w:szCs w:val="27"/>
          <w:lang w:eastAsia="nl-BE"/>
        </w:rPr>
        <w:br/>
        <w:t>Telefonische raadpleging door een arts........N 3,6</w:t>
      </w:r>
      <w:r w:rsidRPr="000420F0">
        <w:rPr>
          <w:rFonts w:ascii="Times New Roman" w:eastAsia="Times New Roman" w:hAnsi="Times New Roman" w:cs="Times New Roman"/>
          <w:color w:val="000000"/>
          <w:sz w:val="27"/>
          <w:szCs w:val="27"/>
          <w:lang w:eastAsia="nl-BE"/>
        </w:rPr>
        <w:br/>
        <w:t xml:space="preserve">De verstrekkingen 101673, 101695, 101710 en 101732 omvatten een volledige anamnese van de patiënt, een eventueel behandelvoorstel met daarbij het eventueel opmaken en ondertekenen van de nodige getuigschriften, voorschriften en allerlei </w:t>
      </w:r>
      <w:r w:rsidRPr="000420F0">
        <w:rPr>
          <w:rFonts w:ascii="Times New Roman" w:eastAsia="Times New Roman" w:hAnsi="Times New Roman" w:cs="Times New Roman"/>
          <w:color w:val="000000"/>
          <w:sz w:val="27"/>
          <w:szCs w:val="27"/>
          <w:lang w:eastAsia="nl-BE"/>
        </w:rPr>
        <w:lastRenderedPageBreak/>
        <w:t>bescheiden.</w:t>
      </w:r>
      <w:r w:rsidRPr="000420F0">
        <w:rPr>
          <w:rFonts w:ascii="Times New Roman" w:eastAsia="Times New Roman" w:hAnsi="Times New Roman" w:cs="Times New Roman"/>
          <w:color w:val="000000"/>
          <w:sz w:val="27"/>
          <w:szCs w:val="27"/>
          <w:lang w:eastAsia="nl-BE"/>
        </w:rPr>
        <w:br/>
        <w:t>De arts noteert in het patiëntendossier het contact, de reden van de raadpleging, de raadgevingen die werden verstrekt, de eventuele aanpassingen aan het behandelingsschema en de aard van de documenten die werden afgeleverd.</w:t>
      </w:r>
      <w:r w:rsidRPr="000420F0">
        <w:rPr>
          <w:rFonts w:ascii="Times New Roman" w:eastAsia="Times New Roman" w:hAnsi="Times New Roman" w:cs="Times New Roman"/>
          <w:color w:val="000000"/>
          <w:sz w:val="27"/>
          <w:szCs w:val="27"/>
          <w:lang w:eastAsia="nl-BE"/>
        </w:rPr>
        <w:br/>
        <w:t>De verstrekkingen 101673, 101695, 101710 en 101732 mogen niet op dezelfde dag door dezelfde arts samengevoegd worden met het honorarium voor verstrekkingen bedoeld in artikel 2 van de nomenclatuur.</w:t>
      </w:r>
      <w:r w:rsidRPr="000420F0">
        <w:rPr>
          <w:rFonts w:ascii="Times New Roman" w:eastAsia="Times New Roman" w:hAnsi="Times New Roman" w:cs="Times New Roman"/>
          <w:color w:val="000000"/>
          <w:sz w:val="27"/>
          <w:szCs w:val="27"/>
          <w:lang w:eastAsia="nl-BE"/>
        </w:rPr>
        <w:br/>
        <w:t>De verstrekkingen 101673, 101695 en 101710 mogen niet op dezelfde dag door dezelfde arts samengevoegd worden met de verstrekking 101732.</w:t>
      </w:r>
      <w:r w:rsidRPr="000420F0">
        <w:rPr>
          <w:rFonts w:ascii="Times New Roman" w:eastAsia="Times New Roman" w:hAnsi="Times New Roman" w:cs="Times New Roman"/>
          <w:color w:val="000000"/>
          <w:sz w:val="27"/>
          <w:szCs w:val="27"/>
          <w:lang w:eastAsia="nl-BE"/>
        </w:rPr>
        <w:br/>
        <w:t>De verstrekkingen 101695 en 101732 kunnen niet worden gecumuleerd op dezelfde dag door dezelfde arts met het honorarium voor de verstrekkingen bedoeld in de artikelen 9 en 10 van het KB nr. 20 van 13 mei 2020 houdende tijdelijke maatregelen in de strijd tegen de COVID-19 pandemie en ter verzekering van de continuïteit van zorg in de verplichte verzekering voor geneeskundige verzorging.</w:t>
      </w:r>
      <w:r w:rsidRPr="000420F0">
        <w:rPr>
          <w:rFonts w:ascii="Times New Roman" w:eastAsia="Times New Roman" w:hAnsi="Times New Roman" w:cs="Times New Roman"/>
          <w:color w:val="000000"/>
          <w:sz w:val="27"/>
          <w:szCs w:val="27"/>
          <w:lang w:eastAsia="nl-BE"/>
        </w:rPr>
        <w:br/>
        <w:t>De verstrekking 101732 kan aangerekend worden door de huisarts, huisarts op basis van verworven rechten, houder van het artsendiploma of arts-specialist, zoals gedefinieerd in artikel 1, § 12.</w:t>
      </w:r>
      <w:r w:rsidRPr="000420F0">
        <w:rPr>
          <w:rFonts w:ascii="Times New Roman" w:eastAsia="Times New Roman" w:hAnsi="Times New Roman" w:cs="Times New Roman"/>
          <w:color w:val="000000"/>
          <w:sz w:val="27"/>
          <w:szCs w:val="27"/>
          <w:lang w:eastAsia="nl-BE"/>
        </w:rPr>
        <w:br/>
        <w:t>§ 3. Om te kunnen worden aangerekend dienen de verstrekkingen onder § 2, A. te voldoen aan volgende voorwaarden:</w:t>
      </w:r>
      <w:r w:rsidRPr="000420F0">
        <w:rPr>
          <w:rFonts w:ascii="Times New Roman" w:eastAsia="Times New Roman" w:hAnsi="Times New Roman" w:cs="Times New Roman"/>
          <w:color w:val="000000"/>
          <w:sz w:val="27"/>
          <w:szCs w:val="27"/>
          <w:lang w:eastAsia="nl-BE"/>
        </w:rPr>
        <w:br/>
        <w:t>a) Voor de videoraadplegingen wordt voldaan aan de volgende voorwaarden:</w:t>
      </w:r>
      <w:r w:rsidRPr="000420F0">
        <w:rPr>
          <w:rFonts w:ascii="Times New Roman" w:eastAsia="Times New Roman" w:hAnsi="Times New Roman" w:cs="Times New Roman"/>
          <w:color w:val="000000"/>
          <w:sz w:val="27"/>
          <w:szCs w:val="27"/>
          <w:lang w:eastAsia="nl-BE"/>
        </w:rPr>
        <w:br/>
        <w:t>- communicatie verloopt via een tool met end-</w:t>
      </w:r>
      <w:proofErr w:type="spellStart"/>
      <w:r w:rsidRPr="000420F0">
        <w:rPr>
          <w:rFonts w:ascii="Times New Roman" w:eastAsia="Times New Roman" w:hAnsi="Times New Roman" w:cs="Times New Roman"/>
          <w:color w:val="000000"/>
          <w:sz w:val="27"/>
          <w:szCs w:val="27"/>
          <w:lang w:eastAsia="nl-BE"/>
        </w:rPr>
        <w:t>to</w:t>
      </w:r>
      <w:proofErr w:type="spellEnd"/>
      <w:r w:rsidRPr="000420F0">
        <w:rPr>
          <w:rFonts w:ascii="Times New Roman" w:eastAsia="Times New Roman" w:hAnsi="Times New Roman" w:cs="Times New Roman"/>
          <w:color w:val="000000"/>
          <w:sz w:val="27"/>
          <w:szCs w:val="27"/>
          <w:lang w:eastAsia="nl-BE"/>
        </w:rPr>
        <w:t>-end encryptie;</w:t>
      </w:r>
      <w:r w:rsidRPr="000420F0">
        <w:rPr>
          <w:rFonts w:ascii="Times New Roman" w:eastAsia="Times New Roman" w:hAnsi="Times New Roman" w:cs="Times New Roman"/>
          <w:color w:val="000000"/>
          <w:sz w:val="27"/>
          <w:szCs w:val="27"/>
          <w:lang w:eastAsia="nl-BE"/>
        </w:rPr>
        <w:br/>
        <w:t>- communicatie wordt niet op het gebruikte platform opgeslagen;</w:t>
      </w:r>
      <w:r w:rsidRPr="000420F0">
        <w:rPr>
          <w:rFonts w:ascii="Times New Roman" w:eastAsia="Times New Roman" w:hAnsi="Times New Roman" w:cs="Times New Roman"/>
          <w:color w:val="000000"/>
          <w:sz w:val="27"/>
          <w:szCs w:val="27"/>
          <w:lang w:eastAsia="nl-BE"/>
        </w:rPr>
        <w:br/>
        <w:t>- indien de tool andere functies bevat, naast de mogelijkheid tot video- of audiocommunicatie, waaronder de uitwisseling van documenten, worden die aangeboden op zodanige wijze dat de gebruikers in de mogelijkheid worden gesteld om de toepasselijke wettelijke bepalingen na te leven.</w:t>
      </w:r>
      <w:r w:rsidRPr="000420F0">
        <w:rPr>
          <w:rFonts w:ascii="Times New Roman" w:eastAsia="Times New Roman" w:hAnsi="Times New Roman" w:cs="Times New Roman"/>
          <w:color w:val="000000"/>
          <w:sz w:val="27"/>
          <w:szCs w:val="27"/>
          <w:lang w:eastAsia="nl-BE"/>
        </w:rPr>
        <w:br/>
        <w:t>b) Een raadpleging op afstand kan enkel gebeuren op aanvraag van de rechthebbende en na akkoord van de arts. De arts of zijn/haar medewerker noteert het tijdstip van de aanvraag in het dossier van de patiënt en houdt het ter beschikking van de controleorganen.</w:t>
      </w:r>
      <w:r w:rsidRPr="000420F0">
        <w:rPr>
          <w:rFonts w:ascii="Times New Roman" w:eastAsia="Times New Roman" w:hAnsi="Times New Roman" w:cs="Times New Roman"/>
          <w:color w:val="000000"/>
          <w:sz w:val="27"/>
          <w:szCs w:val="27"/>
          <w:lang w:eastAsia="nl-BE"/>
        </w:rPr>
        <w:br/>
        <w:t>c) De raadpleging op afstand gebeurt synchroon door middel van een telefonisch contact of een videoverbinding tussen de arts en de patiënt.</w:t>
      </w:r>
      <w:r w:rsidRPr="000420F0">
        <w:rPr>
          <w:rFonts w:ascii="Times New Roman" w:eastAsia="Times New Roman" w:hAnsi="Times New Roman" w:cs="Times New Roman"/>
          <w:color w:val="000000"/>
          <w:sz w:val="27"/>
          <w:szCs w:val="27"/>
          <w:lang w:eastAsia="nl-BE"/>
        </w:rPr>
        <w:br/>
        <w:t>d) De arts heeft toegang tot het patiëntendossier tijdens de raadpleging op afstand.</w:t>
      </w:r>
      <w:r w:rsidRPr="000420F0">
        <w:rPr>
          <w:rFonts w:ascii="Times New Roman" w:eastAsia="Times New Roman" w:hAnsi="Times New Roman" w:cs="Times New Roman"/>
          <w:color w:val="000000"/>
          <w:sz w:val="27"/>
          <w:szCs w:val="27"/>
          <w:lang w:eastAsia="nl-BE"/>
        </w:rPr>
        <w:br/>
        <w:t>e) De arts heeft een bestaande behandelrelatie met de patiënt. Een behandelrelatie tussen arts en patiënt is aanwezig in volgende gevallen:</w:t>
      </w:r>
      <w:r w:rsidRPr="000420F0">
        <w:rPr>
          <w:rFonts w:ascii="Times New Roman" w:eastAsia="Times New Roman" w:hAnsi="Times New Roman" w:cs="Times New Roman"/>
          <w:color w:val="000000"/>
          <w:sz w:val="27"/>
          <w:szCs w:val="27"/>
          <w:lang w:eastAsia="nl-BE"/>
        </w:rPr>
        <w:br/>
        <w:t>- bij de huisarts die het GMD beheert;</w:t>
      </w:r>
      <w:r w:rsidRPr="000420F0">
        <w:rPr>
          <w:rFonts w:ascii="Times New Roman" w:eastAsia="Times New Roman" w:hAnsi="Times New Roman" w:cs="Times New Roman"/>
          <w:color w:val="000000"/>
          <w:sz w:val="27"/>
          <w:szCs w:val="27"/>
          <w:lang w:eastAsia="nl-BE"/>
        </w:rPr>
        <w:br/>
        <w:t>- bij de huisarts die deel uitmaakt van een geregistreerde groepering van huisartsen waarvan een lid het GMD beheert;</w:t>
      </w:r>
      <w:r w:rsidRPr="000420F0">
        <w:rPr>
          <w:rFonts w:ascii="Times New Roman" w:eastAsia="Times New Roman" w:hAnsi="Times New Roman" w:cs="Times New Roman"/>
          <w:color w:val="000000"/>
          <w:sz w:val="27"/>
          <w:szCs w:val="27"/>
          <w:lang w:eastAsia="nl-BE"/>
        </w:rPr>
        <w:br/>
        <w:t>- de arts en de patiënt hebben minimaal één keer een fysieke raadpleging gehad in het lopende kalenderjaar of in ten minste een van de twee kalenderjaren voorafgaand aan de raadpleging op afstand.</w:t>
      </w:r>
      <w:r w:rsidRPr="000420F0">
        <w:rPr>
          <w:rFonts w:ascii="Times New Roman" w:eastAsia="Times New Roman" w:hAnsi="Times New Roman" w:cs="Times New Roman"/>
          <w:color w:val="000000"/>
          <w:sz w:val="27"/>
          <w:szCs w:val="27"/>
          <w:lang w:eastAsia="nl-BE"/>
        </w:rPr>
        <w:br/>
        <w:t>In afwijking van het eerste lid kan een telefonische raadpleging of videoraadpleging worden aangerekend wanneer de patiënt is doorverwezen door een arts naar een arts-specialist of wanneer de raadpleging plaatsvond tijdens de georganiseerde huisartsenwachtdienst.</w:t>
      </w:r>
      <w:r w:rsidRPr="000420F0">
        <w:rPr>
          <w:rFonts w:ascii="Times New Roman" w:eastAsia="Times New Roman" w:hAnsi="Times New Roman" w:cs="Times New Roman"/>
          <w:color w:val="000000"/>
          <w:sz w:val="27"/>
          <w:szCs w:val="27"/>
          <w:lang w:eastAsia="nl-BE"/>
        </w:rPr>
        <w:br/>
      </w:r>
      <w:r w:rsidRPr="000420F0">
        <w:rPr>
          <w:rFonts w:ascii="Times New Roman" w:eastAsia="Times New Roman" w:hAnsi="Times New Roman" w:cs="Times New Roman"/>
          <w:color w:val="000000"/>
          <w:sz w:val="27"/>
          <w:szCs w:val="27"/>
          <w:lang w:eastAsia="nl-BE"/>
        </w:rPr>
        <w:lastRenderedPageBreak/>
        <w:t>Bij deze afwijkende situatie noteert de arts die aanrekent, de omstandigheden die een aanrekening rechtvaardigen in het patiëntendossier.".</w:t>
      </w:r>
      <w:r w:rsidRPr="000420F0">
        <w:rPr>
          <w:rFonts w:ascii="Times New Roman" w:eastAsia="Times New Roman" w:hAnsi="Times New Roman" w:cs="Times New Roman"/>
          <w:color w:val="000000"/>
          <w:sz w:val="27"/>
          <w:szCs w:val="27"/>
          <w:lang w:eastAsia="nl-BE"/>
        </w:rPr>
        <w:br/>
        <w:t>Art. 2. In het koninklijk besluit nr. 20 van 13 mei 2020 houdende tijdelijke maatregelen in de strijd tegen de COVID-19 pandemie en ter verzekering van de continuïteit van zorg in de verplichte verzekering voor geneeskundige verzorging, bekrachtigd bij de wet van 24 december 2020, laatstelijk gewijzigd bij het koninklijk besluit van 1 juli 2021 worden de volgende wijzigingen aangebracht:</w:t>
      </w:r>
      <w:r w:rsidRPr="000420F0">
        <w:rPr>
          <w:rFonts w:ascii="Times New Roman" w:eastAsia="Times New Roman" w:hAnsi="Times New Roman" w:cs="Times New Roman"/>
          <w:color w:val="000000"/>
          <w:sz w:val="27"/>
          <w:szCs w:val="27"/>
          <w:lang w:eastAsia="nl-BE"/>
        </w:rPr>
        <w:br/>
        <w:t>1° artikel 8 wordt opgeheven;</w:t>
      </w:r>
      <w:r w:rsidRPr="000420F0">
        <w:rPr>
          <w:rFonts w:ascii="Times New Roman" w:eastAsia="Times New Roman" w:hAnsi="Times New Roman" w:cs="Times New Roman"/>
          <w:color w:val="000000"/>
          <w:sz w:val="27"/>
          <w:szCs w:val="27"/>
          <w:lang w:eastAsia="nl-BE"/>
        </w:rPr>
        <w:br/>
        <w:t>2° in artikel 10 worden de woorden "met de verstrekking 101135 alsook" opgeheven.</w:t>
      </w:r>
      <w:r w:rsidRPr="000420F0">
        <w:rPr>
          <w:rFonts w:ascii="Times New Roman" w:eastAsia="Times New Roman" w:hAnsi="Times New Roman" w:cs="Times New Roman"/>
          <w:color w:val="000000"/>
          <w:sz w:val="27"/>
          <w:szCs w:val="27"/>
          <w:lang w:eastAsia="nl-BE"/>
        </w:rPr>
        <w:br/>
        <w:t>Art. 3. Dit besluit treedt in werking op 1 augustus 2022.</w:t>
      </w:r>
      <w:r w:rsidRPr="000420F0">
        <w:rPr>
          <w:rFonts w:ascii="Times New Roman" w:eastAsia="Times New Roman" w:hAnsi="Times New Roman" w:cs="Times New Roman"/>
          <w:color w:val="000000"/>
          <w:sz w:val="27"/>
          <w:szCs w:val="27"/>
          <w:lang w:eastAsia="nl-BE"/>
        </w:rPr>
        <w:br/>
        <w:t>Art. 4. De minister bevoegd voor Sociale Zaken is belast met de uitvoering van dit besluit.</w:t>
      </w:r>
      <w:r w:rsidRPr="000420F0">
        <w:rPr>
          <w:rFonts w:ascii="Times New Roman" w:eastAsia="Times New Roman" w:hAnsi="Times New Roman" w:cs="Times New Roman"/>
          <w:color w:val="000000"/>
          <w:sz w:val="27"/>
          <w:szCs w:val="27"/>
          <w:lang w:eastAsia="nl-BE"/>
        </w:rPr>
        <w:br/>
        <w:t>Gegeven te Brussel, 26 juni 2022.</w:t>
      </w:r>
      <w:r w:rsidRPr="000420F0">
        <w:rPr>
          <w:rFonts w:ascii="Times New Roman" w:eastAsia="Times New Roman" w:hAnsi="Times New Roman" w:cs="Times New Roman"/>
          <w:color w:val="000000"/>
          <w:sz w:val="27"/>
          <w:szCs w:val="27"/>
          <w:lang w:eastAsia="nl-BE"/>
        </w:rPr>
        <w:br/>
        <w:t>FILIP</w:t>
      </w:r>
      <w:r w:rsidRPr="000420F0">
        <w:rPr>
          <w:rFonts w:ascii="Times New Roman" w:eastAsia="Times New Roman" w:hAnsi="Times New Roman" w:cs="Times New Roman"/>
          <w:color w:val="000000"/>
          <w:sz w:val="27"/>
          <w:szCs w:val="27"/>
          <w:lang w:eastAsia="nl-BE"/>
        </w:rPr>
        <w:br/>
        <w:t>Van Koningswege :</w:t>
      </w:r>
      <w:r w:rsidRPr="000420F0">
        <w:rPr>
          <w:rFonts w:ascii="Times New Roman" w:eastAsia="Times New Roman" w:hAnsi="Times New Roman" w:cs="Times New Roman"/>
          <w:color w:val="000000"/>
          <w:sz w:val="27"/>
          <w:szCs w:val="27"/>
          <w:lang w:eastAsia="nl-BE"/>
        </w:rPr>
        <w:br/>
        <w:t>De Minister van Sociale Zaken en Volksgezondheid,</w:t>
      </w:r>
      <w:r w:rsidRPr="000420F0">
        <w:rPr>
          <w:rFonts w:ascii="Times New Roman" w:eastAsia="Times New Roman" w:hAnsi="Times New Roman" w:cs="Times New Roman"/>
          <w:color w:val="000000"/>
          <w:sz w:val="27"/>
          <w:szCs w:val="27"/>
          <w:lang w:eastAsia="nl-BE"/>
        </w:rPr>
        <w:br/>
        <w:t>F. VANDENBROUCKE</w:t>
      </w:r>
      <w:r w:rsidRPr="000420F0">
        <w:rPr>
          <w:rFonts w:ascii="Times New Roman" w:eastAsia="Times New Roman" w:hAnsi="Times New Roman" w:cs="Times New Roman"/>
          <w:color w:val="000000"/>
          <w:sz w:val="27"/>
          <w:szCs w:val="27"/>
          <w:lang w:eastAsia="nl-BE"/>
        </w:rPr>
        <w:br/>
      </w:r>
      <w:bookmarkStart w:id="0" w:name="end"/>
      <w:bookmarkEnd w:id="0"/>
      <w:r w:rsidRPr="000420F0">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420F0" w:rsidRPr="000420F0" w14:paraId="03F0AFD3" w14:textId="77777777" w:rsidTr="000420F0">
        <w:trPr>
          <w:tblCellSpacing w:w="15" w:type="dxa"/>
        </w:trPr>
        <w:tc>
          <w:tcPr>
            <w:tcW w:w="1000" w:type="pct"/>
            <w:vAlign w:val="center"/>
            <w:hideMark/>
          </w:tcPr>
          <w:p w14:paraId="0ABA1406" w14:textId="77777777" w:rsidR="000420F0" w:rsidRPr="000420F0" w:rsidRDefault="00000000" w:rsidP="000420F0">
            <w:pPr>
              <w:spacing w:after="0" w:line="240" w:lineRule="auto"/>
              <w:jc w:val="center"/>
              <w:rPr>
                <w:rFonts w:ascii="Times New Roman" w:eastAsia="Times New Roman" w:hAnsi="Times New Roman" w:cs="Times New Roman"/>
                <w:sz w:val="24"/>
                <w:szCs w:val="24"/>
                <w:lang w:eastAsia="nl-BE"/>
              </w:rPr>
            </w:pPr>
            <w:hyperlink r:id="rId5" w:anchor="top" w:tgtFrame="_self" w:history="1">
              <w:r w:rsidR="000420F0" w:rsidRPr="000420F0">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1F9EDCF2" w14:textId="77777777" w:rsidR="000420F0" w:rsidRPr="000420F0" w:rsidRDefault="000420F0" w:rsidP="000420F0">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C8EF8EF" w14:textId="77777777" w:rsidR="000420F0" w:rsidRPr="000420F0" w:rsidRDefault="000420F0" w:rsidP="000420F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420F0">
              <w:rPr>
                <w:rFonts w:ascii="Times New Roman" w:eastAsia="Times New Roman" w:hAnsi="Times New Roman" w:cs="Times New Roman"/>
                <w:b/>
                <w:bCs/>
                <w:color w:val="FF0000"/>
                <w:sz w:val="27"/>
                <w:szCs w:val="27"/>
                <w:lang w:eastAsia="nl-BE"/>
              </w:rPr>
              <w:t>Publicatie : 2022-07-19</w:t>
            </w:r>
            <w:r w:rsidRPr="000420F0">
              <w:rPr>
                <w:rFonts w:ascii="Times New Roman" w:eastAsia="Times New Roman" w:hAnsi="Times New Roman" w:cs="Times New Roman"/>
                <w:b/>
                <w:bCs/>
                <w:color w:val="FF0000"/>
                <w:sz w:val="27"/>
                <w:szCs w:val="27"/>
                <w:lang w:eastAsia="nl-BE"/>
              </w:rPr>
              <w:br/>
            </w:r>
            <w:proofErr w:type="spellStart"/>
            <w:r w:rsidRPr="000420F0">
              <w:rPr>
                <w:rFonts w:ascii="Times New Roman" w:eastAsia="Times New Roman" w:hAnsi="Times New Roman" w:cs="Times New Roman"/>
                <w:b/>
                <w:bCs/>
                <w:color w:val="FF0000"/>
                <w:sz w:val="27"/>
                <w:szCs w:val="27"/>
                <w:lang w:eastAsia="nl-BE"/>
              </w:rPr>
              <w:t>Numac</w:t>
            </w:r>
            <w:proofErr w:type="spellEnd"/>
            <w:r w:rsidRPr="000420F0">
              <w:rPr>
                <w:rFonts w:ascii="Times New Roman" w:eastAsia="Times New Roman" w:hAnsi="Times New Roman" w:cs="Times New Roman"/>
                <w:b/>
                <w:bCs/>
                <w:color w:val="FF0000"/>
                <w:sz w:val="27"/>
                <w:szCs w:val="27"/>
                <w:lang w:eastAsia="nl-BE"/>
              </w:rPr>
              <w:t xml:space="preserve"> : 2022015120</w:t>
            </w:r>
          </w:p>
        </w:tc>
      </w:tr>
    </w:tbl>
    <w:p w14:paraId="1CA0E1D7" w14:textId="671A8FF6" w:rsidR="00CC60B8" w:rsidRDefault="00000000"/>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455EB" w14:paraId="0084853E" w14:textId="77777777" w:rsidTr="001455EB">
        <w:trPr>
          <w:tblCellSpacing w:w="15" w:type="dxa"/>
        </w:trPr>
        <w:tc>
          <w:tcPr>
            <w:tcW w:w="1900" w:type="pct"/>
            <w:vAlign w:val="center"/>
            <w:hideMark/>
          </w:tcPr>
          <w:p w14:paraId="76BE6062" w14:textId="77777777" w:rsidR="001455EB" w:rsidRDefault="001455EB">
            <w:pPr>
              <w:pStyle w:val="Kop3"/>
              <w:jc w:val="center"/>
            </w:pPr>
            <w:r>
              <w:rPr>
                <w:color w:val="FF0000"/>
              </w:rPr>
              <w:t>Publicatie : 2022-07-19</w:t>
            </w:r>
            <w:r>
              <w:rPr>
                <w:color w:val="FF0000"/>
              </w:rPr>
              <w:br/>
            </w:r>
            <w:proofErr w:type="spellStart"/>
            <w:r>
              <w:rPr>
                <w:color w:val="FF0000"/>
              </w:rPr>
              <w:t>Numac</w:t>
            </w:r>
            <w:proofErr w:type="spellEnd"/>
            <w:r>
              <w:rPr>
                <w:color w:val="FF0000"/>
              </w:rPr>
              <w:t xml:space="preserve"> : 2022015121</w:t>
            </w:r>
          </w:p>
        </w:tc>
      </w:tr>
    </w:tbl>
    <w:p w14:paraId="76F855E4" w14:textId="77777777" w:rsidR="001455EB" w:rsidRDefault="001455EB" w:rsidP="001455EB">
      <w:pPr>
        <w:jc w:val="center"/>
        <w:rPr>
          <w:vanish/>
          <w:color w:val="000000"/>
          <w:sz w:val="27"/>
          <w:szCs w:val="27"/>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53"/>
      </w:tblGrid>
      <w:tr w:rsidR="001455EB" w14:paraId="236BAD5B" w14:textId="77777777" w:rsidTr="001455EB">
        <w:trPr>
          <w:tblCellSpacing w:w="15" w:type="dxa"/>
          <w:jc w:val="center"/>
        </w:trPr>
        <w:tc>
          <w:tcPr>
            <w:tcW w:w="5000" w:type="pct"/>
            <w:vAlign w:val="center"/>
            <w:hideMark/>
          </w:tcPr>
          <w:p w14:paraId="3003F8C7" w14:textId="77777777" w:rsidR="001455EB" w:rsidRDefault="001455EB">
            <w:pPr>
              <w:jc w:val="center"/>
            </w:pPr>
            <w:r>
              <w:t>FEDERALE OVERHEIDSDIENST SOCIALE ZEKERHEID</w:t>
            </w:r>
          </w:p>
        </w:tc>
      </w:tr>
    </w:tbl>
    <w:p w14:paraId="74E64556" w14:textId="77777777" w:rsidR="001455EB" w:rsidRDefault="001455EB" w:rsidP="001455EB">
      <w:pPr>
        <w:pStyle w:val="Kop3"/>
        <w:jc w:val="center"/>
        <w:rPr>
          <w:color w:val="000000"/>
        </w:rPr>
      </w:pPr>
      <w:r>
        <w:rPr>
          <w:color w:val="000000"/>
          <w:u w:val="single"/>
        </w:rPr>
        <w:t>26 JUNI 2022. - Koninklijk besluit tot invoeging van een artikel 4quater in het koninklijk besluit van 23 maart 1982 tot vaststelling van het persoonlijk aandeel van de rechthebbenden of van de tegemoetkoming van de verzekering voor geneeskundige verzorging in het honorarium voor bepaalde verstrekkingen</w:t>
      </w:r>
    </w:p>
    <w:p w14:paraId="40FEE6CF" w14:textId="77777777" w:rsidR="001455EB" w:rsidRDefault="001455EB" w:rsidP="001455EB">
      <w:r>
        <w:rPr>
          <w:color w:val="000000"/>
          <w:sz w:val="27"/>
          <w:szCs w:val="27"/>
        </w:rPr>
        <w:br/>
      </w:r>
      <w:r>
        <w:rPr>
          <w:color w:val="000000"/>
          <w:sz w:val="27"/>
          <w:szCs w:val="27"/>
        </w:rPr>
        <w:br/>
        <w:t>FILIP, Koning der Belgen,</w:t>
      </w:r>
      <w:r>
        <w:rPr>
          <w:color w:val="000000"/>
          <w:sz w:val="27"/>
          <w:szCs w:val="27"/>
        </w:rPr>
        <w:br/>
        <w:t>Aan allen die nu zijn en hierna wezen zullen, Onze Groet.</w:t>
      </w:r>
      <w:r>
        <w:rPr>
          <w:color w:val="000000"/>
          <w:sz w:val="27"/>
          <w:szCs w:val="27"/>
        </w:rPr>
        <w:br/>
        <w:t>Gelet op de wet betreffende de verplichte verzekering voor geneeskundige verzorging en uitkeringen, gecoördineerd op 14 juli 1994, artikel 37, § 1, tweede lid;</w:t>
      </w:r>
      <w:r>
        <w:rPr>
          <w:color w:val="000000"/>
          <w:sz w:val="27"/>
          <w:szCs w:val="27"/>
        </w:rPr>
        <w:br/>
      </w:r>
      <w:r>
        <w:rPr>
          <w:color w:val="000000"/>
          <w:sz w:val="27"/>
          <w:szCs w:val="27"/>
        </w:rPr>
        <w:lastRenderedPageBreak/>
        <w:t>Gelet op het koninklijk besluit van 23 maart 1982 tot vaststelling van het persoonlijk aandeel van de rechthebbenden of van de tegemoetkoming van de verzekering voor geneeskundige verzorging in het honorarium voor bepaalde verstrekkingen;</w:t>
      </w:r>
      <w:r>
        <w:rPr>
          <w:color w:val="000000"/>
          <w:sz w:val="27"/>
          <w:szCs w:val="27"/>
        </w:rPr>
        <w:br/>
        <w:t>Gelet op het advies van het Comité van de verzekering voor geneeskundige verzorging van het Rijksinstituut voor ziekte- en invaliditeitsverzekering van 20 december 2021;</w:t>
      </w:r>
      <w:r>
        <w:rPr>
          <w:color w:val="000000"/>
          <w:sz w:val="27"/>
          <w:szCs w:val="27"/>
        </w:rPr>
        <w:br/>
        <w:t>Gelet op het advies van de Commissie voor begrotingscontrole, gegeven op 22 december 2021;</w:t>
      </w:r>
      <w:r>
        <w:rPr>
          <w:color w:val="000000"/>
          <w:sz w:val="27"/>
          <w:szCs w:val="27"/>
        </w:rPr>
        <w:br/>
        <w:t>Gelet op het advies van de Inspecteur van Financiën, gegeven op 17 januari 2022;</w:t>
      </w:r>
      <w:r>
        <w:rPr>
          <w:color w:val="000000"/>
          <w:sz w:val="27"/>
          <w:szCs w:val="27"/>
        </w:rPr>
        <w:br/>
        <w:t>Gelet op de akkoordbevinding van de Staatssecretaris voor Begroting van 29 januari 2022;</w:t>
      </w:r>
      <w:r>
        <w:rPr>
          <w:color w:val="000000"/>
          <w:sz w:val="27"/>
          <w:szCs w:val="27"/>
        </w:rPr>
        <w:br/>
        <w:t>Gelet op advies 70.964/2 van de Raad van State, gegeven op 2 maart 2022, met toepassing van artikel 84, § 1, eerste lid, 2°, van de wetten op de Raad van State, gecoördineerd op 12 januari 1973;</w:t>
      </w:r>
      <w:r>
        <w:rPr>
          <w:color w:val="000000"/>
          <w:sz w:val="27"/>
          <w:szCs w:val="27"/>
        </w:rPr>
        <w:br/>
        <w:t>Op de voordracht van de Minister van Sociale Zaken,</w:t>
      </w:r>
      <w:r>
        <w:rPr>
          <w:color w:val="000000"/>
          <w:sz w:val="27"/>
          <w:szCs w:val="27"/>
        </w:rPr>
        <w:br/>
        <w:t>Hebben Wij besloten en besluiten Wij :</w:t>
      </w:r>
      <w:r>
        <w:rPr>
          <w:color w:val="000000"/>
          <w:sz w:val="27"/>
          <w:szCs w:val="27"/>
        </w:rPr>
        <w:br/>
        <w:t>Artikel 1. In het koninklijk besluit van 23 maart 1982 tot vaststelling van het persoonlijk aandeel van de rechthebbenden of van de tegemoetkoming van de verzekering voor geneeskundige verzorging in het honorarium voor bepaalde verstrekkingen wordt een artikel 4quater ingevoegd, luidende:</w:t>
      </w:r>
      <w:r>
        <w:rPr>
          <w:color w:val="000000"/>
          <w:sz w:val="27"/>
          <w:szCs w:val="27"/>
        </w:rPr>
        <w:br/>
        <w:t>"Art. 4quater.</w:t>
      </w:r>
      <w:r>
        <w:rPr>
          <w:color w:val="000000"/>
          <w:sz w:val="27"/>
          <w:szCs w:val="27"/>
        </w:rPr>
        <w:br/>
        <w:t>§ 1. Het persoonlijk aandeel van de rechthebbende in de honoraria van de raadplegingen op afstand voorzien in artikel 37 van de bijlage bij het koninklijk besluit van 14 september 1984 wordt als volgt vastgesteld:</w:t>
      </w:r>
      <w:r>
        <w:rPr>
          <w:color w:val="000000"/>
          <w:sz w:val="27"/>
          <w:szCs w:val="27"/>
        </w:rPr>
        <w:br/>
        <w:t>1° 4 euro voor de verstrekkingen aangeduid met het rangnummer 101673 en 101695;</w:t>
      </w:r>
      <w:r>
        <w:rPr>
          <w:color w:val="000000"/>
          <w:sz w:val="27"/>
          <w:szCs w:val="27"/>
        </w:rPr>
        <w:br/>
        <w:t>2° 3,5 euro voor de verstrekking aangeduid met het rangnummer 101710;</w:t>
      </w:r>
      <w:r>
        <w:rPr>
          <w:color w:val="000000"/>
          <w:sz w:val="27"/>
          <w:szCs w:val="27"/>
        </w:rPr>
        <w:br/>
        <w:t>3° 2 euro voor de verstrekking aangeduid met het rangnummer 101732.</w:t>
      </w:r>
      <w:r>
        <w:rPr>
          <w:color w:val="000000"/>
          <w:sz w:val="27"/>
          <w:szCs w:val="27"/>
        </w:rPr>
        <w:br/>
        <w:t>§ 2. In afwijking van de paragraaf 1 wordt het persoonlijk aandeel van de rechthebbende van de verhoogde verzekeringstegemoetkoming bedoeld in artikel 37, §§ 1 en 19, van voormelde wet van 14 juli 1994 vastgesteld op1 euro.".</w:t>
      </w:r>
      <w:r>
        <w:rPr>
          <w:color w:val="000000"/>
          <w:sz w:val="27"/>
          <w:szCs w:val="27"/>
        </w:rPr>
        <w:br/>
        <w:t>Art. 2. Dit besluit treedt in werking op 1 augustus 2022.</w:t>
      </w:r>
      <w:r>
        <w:rPr>
          <w:color w:val="000000"/>
          <w:sz w:val="27"/>
          <w:szCs w:val="27"/>
        </w:rPr>
        <w:br/>
        <w:t>Art. 3. De minister bevoegd voor Sociale Zaken is belast met de uitvoering van dit besluit.</w:t>
      </w:r>
      <w:r>
        <w:rPr>
          <w:color w:val="000000"/>
          <w:sz w:val="27"/>
          <w:szCs w:val="27"/>
        </w:rPr>
        <w:br/>
        <w:t>Gegeven te Brussel, 26 juni 2022.</w:t>
      </w:r>
      <w:r>
        <w:rPr>
          <w:color w:val="000000"/>
          <w:sz w:val="27"/>
          <w:szCs w:val="27"/>
        </w:rPr>
        <w:br/>
        <w:t>FILIP</w:t>
      </w:r>
      <w:r>
        <w:rPr>
          <w:color w:val="000000"/>
          <w:sz w:val="27"/>
          <w:szCs w:val="27"/>
        </w:rPr>
        <w:br/>
        <w:t>Van Koningswege :</w:t>
      </w:r>
      <w:r>
        <w:rPr>
          <w:color w:val="000000"/>
          <w:sz w:val="27"/>
          <w:szCs w:val="27"/>
        </w:rPr>
        <w:br/>
        <w:t>De Minister van Sociale Zaken en Volksgezondheid,</w:t>
      </w:r>
      <w:r>
        <w:rPr>
          <w:color w:val="000000"/>
          <w:sz w:val="27"/>
          <w:szCs w:val="27"/>
        </w:rPr>
        <w:br/>
      </w:r>
      <w:r>
        <w:rPr>
          <w:color w:val="000000"/>
          <w:sz w:val="27"/>
          <w:szCs w:val="27"/>
        </w:rPr>
        <w:lastRenderedPageBreak/>
        <w:t>F. VANDENBROUCKE</w:t>
      </w:r>
      <w:r>
        <w:rPr>
          <w:color w:val="000000"/>
          <w:sz w:val="27"/>
          <w:szCs w:val="27"/>
        </w:rPr>
        <w:br/>
      </w:r>
      <w:r>
        <w:rPr>
          <w:color w:val="000000"/>
          <w:sz w:val="27"/>
          <w:szCs w:val="27"/>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1455EB" w14:paraId="0906F0D1" w14:textId="77777777" w:rsidTr="001455EB">
        <w:trPr>
          <w:tblCellSpacing w:w="15" w:type="dxa"/>
        </w:trPr>
        <w:tc>
          <w:tcPr>
            <w:tcW w:w="1000" w:type="pct"/>
            <w:vAlign w:val="center"/>
            <w:hideMark/>
          </w:tcPr>
          <w:p w14:paraId="0DE962B4" w14:textId="77777777" w:rsidR="001455EB" w:rsidRDefault="00000000">
            <w:pPr>
              <w:jc w:val="center"/>
            </w:pPr>
            <w:hyperlink r:id="rId6" w:anchor="top" w:tgtFrame="_self" w:history="1">
              <w:r w:rsidR="001455EB">
                <w:rPr>
                  <w:rStyle w:val="Hyperlink"/>
                </w:rPr>
                <w:t>begin</w:t>
              </w:r>
            </w:hyperlink>
          </w:p>
        </w:tc>
        <w:tc>
          <w:tcPr>
            <w:tcW w:w="2100" w:type="pct"/>
            <w:vAlign w:val="center"/>
            <w:hideMark/>
          </w:tcPr>
          <w:p w14:paraId="4D7C3C27" w14:textId="77777777" w:rsidR="001455EB" w:rsidRDefault="001455EB">
            <w:pPr>
              <w:jc w:val="center"/>
            </w:pPr>
          </w:p>
        </w:tc>
        <w:tc>
          <w:tcPr>
            <w:tcW w:w="1900" w:type="pct"/>
            <w:vAlign w:val="center"/>
            <w:hideMark/>
          </w:tcPr>
          <w:p w14:paraId="321C76D1" w14:textId="77777777" w:rsidR="001455EB" w:rsidRDefault="001455EB">
            <w:pPr>
              <w:pStyle w:val="Kop3"/>
              <w:jc w:val="center"/>
            </w:pPr>
            <w:r>
              <w:rPr>
                <w:color w:val="FF0000"/>
              </w:rPr>
              <w:t>Publicatie : 2022-07-19</w:t>
            </w:r>
            <w:r>
              <w:rPr>
                <w:color w:val="FF0000"/>
              </w:rPr>
              <w:br/>
            </w:r>
            <w:proofErr w:type="spellStart"/>
            <w:r>
              <w:rPr>
                <w:color w:val="FF0000"/>
              </w:rPr>
              <w:t>Numac</w:t>
            </w:r>
            <w:proofErr w:type="spellEnd"/>
            <w:r>
              <w:rPr>
                <w:color w:val="FF0000"/>
              </w:rPr>
              <w:t xml:space="preserve"> : 2022015121</w:t>
            </w:r>
          </w:p>
        </w:tc>
      </w:tr>
    </w:tbl>
    <w:p w14:paraId="0111AF3B" w14:textId="1E7C1C43" w:rsidR="001455EB" w:rsidRDefault="001455EB"/>
    <w:p w14:paraId="1A55082A" w14:textId="4B26FFB9" w:rsidR="001455EB" w:rsidRDefault="001455EB"/>
    <w:p w14:paraId="322D30D7" w14:textId="77777777" w:rsidR="001455EB" w:rsidRDefault="001455EB"/>
    <w:sectPr w:rsidR="00145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A3BFF"/>
    <w:multiLevelType w:val="hybridMultilevel"/>
    <w:tmpl w:val="CE5E7BF8"/>
    <w:lvl w:ilvl="0" w:tplc="E06653A2">
      <w:start w:val="1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5956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F0"/>
    <w:rsid w:val="000420F0"/>
    <w:rsid w:val="00130B86"/>
    <w:rsid w:val="001455EB"/>
    <w:rsid w:val="0017015B"/>
    <w:rsid w:val="00543B16"/>
    <w:rsid w:val="00A31E12"/>
    <w:rsid w:val="00A3603B"/>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574C"/>
  <w15:chartTrackingRefBased/>
  <w15:docId w15:val="{423B3204-B55D-4991-928A-28129071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420F0"/>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420F0"/>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unhideWhenUsed/>
    <w:rsid w:val="000420F0"/>
    <w:rPr>
      <w:color w:val="0000FF"/>
      <w:u w:val="single"/>
    </w:rPr>
  </w:style>
  <w:style w:type="character" w:styleId="Onopgelostemelding">
    <w:name w:val="Unresolved Mention"/>
    <w:basedOn w:val="Standaardalinea-lettertype"/>
    <w:uiPriority w:val="99"/>
    <w:semiHidden/>
    <w:unhideWhenUsed/>
    <w:rsid w:val="00A3603B"/>
    <w:rPr>
      <w:color w:val="605E5C"/>
      <w:shd w:val="clear" w:color="auto" w:fill="E1DFDD"/>
    </w:rPr>
  </w:style>
  <w:style w:type="paragraph" w:styleId="Lijstalinea">
    <w:name w:val="List Paragraph"/>
    <w:basedOn w:val="Standaard"/>
    <w:uiPriority w:val="34"/>
    <w:qFormat/>
    <w:rsid w:val="00A3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7176">
      <w:bodyDiv w:val="1"/>
      <w:marLeft w:val="0"/>
      <w:marRight w:val="0"/>
      <w:marTop w:val="0"/>
      <w:marBottom w:val="0"/>
      <w:divBdr>
        <w:top w:val="none" w:sz="0" w:space="0" w:color="auto"/>
        <w:left w:val="none" w:sz="0" w:space="0" w:color="auto"/>
        <w:bottom w:val="none" w:sz="0" w:space="0" w:color="auto"/>
        <w:right w:val="none" w:sz="0" w:space="0" w:color="auto"/>
      </w:divBdr>
    </w:div>
    <w:div w:id="16785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justice.just.fgov.be/cgi/article_body.pl?language=nl&amp;caller=summary&amp;pub_date=2022-07-19&amp;numac=2022015121%0D%0A" TargetMode="External"/><Relationship Id="rId5" Type="http://schemas.openxmlformats.org/officeDocument/2006/relationships/hyperlink" Target="https://www.ejustice.just.fgov.be/cgi/article_body.pl?language=nl&amp;caller=summary&amp;pub_date=2022-07-19&amp;numac=2022015120%0D%0A"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1855</Words>
  <Characters>10208</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4</cp:revision>
  <dcterms:created xsi:type="dcterms:W3CDTF">2022-07-25T14:38:00Z</dcterms:created>
  <dcterms:modified xsi:type="dcterms:W3CDTF">2022-07-26T13:27:00Z</dcterms:modified>
</cp:coreProperties>
</file>