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445EAB" w:rsidRPr="00445EAB" w14:paraId="1F3628DA" w14:textId="77777777" w:rsidTr="00445EAB">
        <w:trPr>
          <w:tblCellSpacing w:w="15" w:type="dxa"/>
        </w:trPr>
        <w:tc>
          <w:tcPr>
            <w:tcW w:w="1900" w:type="pct"/>
            <w:vAlign w:val="center"/>
            <w:hideMark/>
          </w:tcPr>
          <w:p w14:paraId="0175CC95" w14:textId="77777777" w:rsidR="00445EAB" w:rsidRPr="00445EAB" w:rsidRDefault="00445EAB" w:rsidP="00445E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445EAB">
              <w:rPr>
                <w:rFonts w:ascii="Times New Roman" w:eastAsia="Times New Roman" w:hAnsi="Times New Roman" w:cs="Times New Roman"/>
                <w:b/>
                <w:bCs/>
                <w:color w:val="FF0000"/>
                <w:sz w:val="27"/>
                <w:szCs w:val="27"/>
                <w:lang w:eastAsia="nl-BE"/>
              </w:rPr>
              <w:t>Publicatie : 2022-07-15</w:t>
            </w:r>
            <w:r w:rsidRPr="00445EAB">
              <w:rPr>
                <w:rFonts w:ascii="Times New Roman" w:eastAsia="Times New Roman" w:hAnsi="Times New Roman" w:cs="Times New Roman"/>
                <w:b/>
                <w:bCs/>
                <w:color w:val="FF0000"/>
                <w:sz w:val="27"/>
                <w:szCs w:val="27"/>
                <w:lang w:eastAsia="nl-BE"/>
              </w:rPr>
              <w:br/>
            </w:r>
            <w:proofErr w:type="spellStart"/>
            <w:r w:rsidRPr="00445EAB">
              <w:rPr>
                <w:rFonts w:ascii="Times New Roman" w:eastAsia="Times New Roman" w:hAnsi="Times New Roman" w:cs="Times New Roman"/>
                <w:b/>
                <w:bCs/>
                <w:color w:val="FF0000"/>
                <w:sz w:val="27"/>
                <w:szCs w:val="27"/>
                <w:lang w:eastAsia="nl-BE"/>
              </w:rPr>
              <w:t>Numac</w:t>
            </w:r>
            <w:proofErr w:type="spellEnd"/>
            <w:r w:rsidRPr="00445EAB">
              <w:rPr>
                <w:rFonts w:ascii="Times New Roman" w:eastAsia="Times New Roman" w:hAnsi="Times New Roman" w:cs="Times New Roman"/>
                <w:b/>
                <w:bCs/>
                <w:color w:val="FF0000"/>
                <w:sz w:val="27"/>
                <w:szCs w:val="27"/>
                <w:lang w:eastAsia="nl-BE"/>
              </w:rPr>
              <w:t xml:space="preserve"> : 2022032635</w:t>
            </w:r>
          </w:p>
        </w:tc>
      </w:tr>
    </w:tbl>
    <w:p w14:paraId="7BC9F9ED" w14:textId="77777777" w:rsidR="00445EAB" w:rsidRPr="00445EAB" w:rsidRDefault="00445EAB" w:rsidP="00445EAB">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445EAB" w:rsidRPr="00445EAB" w14:paraId="43653015" w14:textId="77777777" w:rsidTr="00445EAB">
        <w:trPr>
          <w:tblCellSpacing w:w="15" w:type="dxa"/>
          <w:jc w:val="center"/>
        </w:trPr>
        <w:tc>
          <w:tcPr>
            <w:tcW w:w="5000" w:type="pct"/>
            <w:vAlign w:val="center"/>
            <w:hideMark/>
          </w:tcPr>
          <w:p w14:paraId="0E85F06D" w14:textId="77777777" w:rsidR="00445EAB" w:rsidRPr="00445EAB" w:rsidRDefault="00445EAB" w:rsidP="00445EAB">
            <w:pPr>
              <w:spacing w:after="0" w:line="240" w:lineRule="auto"/>
              <w:jc w:val="center"/>
              <w:rPr>
                <w:rFonts w:ascii="Times New Roman" w:eastAsia="Times New Roman" w:hAnsi="Times New Roman" w:cs="Times New Roman"/>
                <w:sz w:val="24"/>
                <w:szCs w:val="24"/>
                <w:lang w:eastAsia="nl-BE"/>
              </w:rPr>
            </w:pPr>
            <w:r w:rsidRPr="00445EAB">
              <w:rPr>
                <w:rFonts w:ascii="Times New Roman" w:eastAsia="Times New Roman" w:hAnsi="Times New Roman" w:cs="Times New Roman"/>
                <w:sz w:val="24"/>
                <w:szCs w:val="24"/>
                <w:lang w:eastAsia="nl-BE"/>
              </w:rPr>
              <w:t>FEDERALE OVERHEIDSDIENST SOCIALE ZEKERHEID</w:t>
            </w:r>
          </w:p>
        </w:tc>
      </w:tr>
    </w:tbl>
    <w:p w14:paraId="1BF26F19" w14:textId="77777777" w:rsidR="00445EAB" w:rsidRPr="00445EAB" w:rsidRDefault="00445EAB" w:rsidP="00445EAB">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445EAB">
        <w:rPr>
          <w:rFonts w:ascii="Times New Roman" w:eastAsia="Times New Roman" w:hAnsi="Times New Roman" w:cs="Times New Roman"/>
          <w:b/>
          <w:bCs/>
          <w:color w:val="000000"/>
          <w:sz w:val="27"/>
          <w:szCs w:val="27"/>
          <w:u w:val="single"/>
          <w:lang w:eastAsia="nl-BE"/>
        </w:rPr>
        <w:t>17 JUNI 2022. - Koninklijk besluit tot wijziging van artikel 25, § 2, a), van de bijlage bij het koninklijk besluit van 14 september 1984 tot vaststelling van de nomenclatuur van de geneeskundige verstrekkingen inzake verplichte verzekering voor geneeskundige verzorging en uitkeringen</w:t>
      </w:r>
    </w:p>
    <w:p w14:paraId="3E9CC0EA" w14:textId="77777777" w:rsidR="00445EAB" w:rsidRPr="00445EAB" w:rsidRDefault="00445EAB" w:rsidP="00445EAB">
      <w:pPr>
        <w:spacing w:after="0" w:line="240" w:lineRule="auto"/>
        <w:rPr>
          <w:rFonts w:ascii="Times New Roman" w:eastAsia="Times New Roman" w:hAnsi="Times New Roman" w:cs="Times New Roman"/>
          <w:sz w:val="24"/>
          <w:szCs w:val="24"/>
          <w:lang w:eastAsia="nl-BE"/>
        </w:rPr>
      </w:pPr>
      <w:r w:rsidRPr="00445EAB">
        <w:rPr>
          <w:rFonts w:ascii="Times New Roman" w:eastAsia="Times New Roman" w:hAnsi="Times New Roman" w:cs="Times New Roman"/>
          <w:color w:val="000000"/>
          <w:sz w:val="27"/>
          <w:szCs w:val="27"/>
          <w:lang w:eastAsia="nl-BE"/>
        </w:rPr>
        <w:br/>
      </w:r>
      <w:r w:rsidRPr="00445EAB">
        <w:rPr>
          <w:rFonts w:ascii="Times New Roman" w:eastAsia="Times New Roman" w:hAnsi="Times New Roman" w:cs="Times New Roman"/>
          <w:color w:val="000000"/>
          <w:sz w:val="27"/>
          <w:szCs w:val="27"/>
          <w:lang w:eastAsia="nl-BE"/>
        </w:rPr>
        <w:br/>
        <w:t>FILIP, Koning der Belgen,</w:t>
      </w:r>
      <w:r w:rsidRPr="00445EAB">
        <w:rPr>
          <w:rFonts w:ascii="Times New Roman" w:eastAsia="Times New Roman" w:hAnsi="Times New Roman" w:cs="Times New Roman"/>
          <w:color w:val="000000"/>
          <w:sz w:val="27"/>
          <w:szCs w:val="27"/>
          <w:lang w:eastAsia="nl-BE"/>
        </w:rPr>
        <w:br/>
        <w:t>Aan allen die nu zijn en hierna wezen zullen, Onze Groet.</w:t>
      </w:r>
      <w:r w:rsidRPr="00445EAB">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35, § 1, vijfde lid, en § 2, eerste lid, 1°, gewijzigd bij het koninklijk besluit van 25 april 1997, bekrachtigd bij de wet van 12 december 1997;</w:t>
      </w:r>
      <w:r w:rsidRPr="00445EAB">
        <w:rPr>
          <w:rFonts w:ascii="Times New Roman" w:eastAsia="Times New Roman" w:hAnsi="Times New Roman" w:cs="Times New Roman"/>
          <w:color w:val="000000"/>
          <w:sz w:val="27"/>
          <w:szCs w:val="27"/>
          <w:lang w:eastAsia="nl-BE"/>
        </w:rPr>
        <w:br/>
        <w:t>Gelet op de bijlage bij het koninklijk besluit van 14 september 1984 tot vaststelling van de nomenclatuur van de geneeskundige verstrekkingen inzake verplichte verzekering voor geneeskundige verzorging en uitkeringen;</w:t>
      </w:r>
      <w:r w:rsidRPr="00445EAB">
        <w:rPr>
          <w:rFonts w:ascii="Times New Roman" w:eastAsia="Times New Roman" w:hAnsi="Times New Roman" w:cs="Times New Roman"/>
          <w:color w:val="000000"/>
          <w:sz w:val="27"/>
          <w:szCs w:val="27"/>
          <w:lang w:eastAsia="nl-BE"/>
        </w:rPr>
        <w:br/>
        <w:t>Gelet op het voorstel van de Technische geneeskundige raad, gedaan tijdens zijn vergadering van 20 oktober 2020;</w:t>
      </w:r>
      <w:r w:rsidRPr="00445EAB">
        <w:rPr>
          <w:rFonts w:ascii="Times New Roman" w:eastAsia="Times New Roman" w:hAnsi="Times New Roman" w:cs="Times New Roman"/>
          <w:color w:val="000000"/>
          <w:sz w:val="27"/>
          <w:szCs w:val="27"/>
          <w:lang w:eastAsia="nl-BE"/>
        </w:rPr>
        <w:br/>
        <w:t>Gelet op het advies van de Dienst voor geneeskundige evaluatie en controle van het Rijksinstituut voor ziekte- en invaliditeitsverzekering, gegeven op 20 oktober 2020;</w:t>
      </w:r>
      <w:r w:rsidRPr="00445EAB">
        <w:rPr>
          <w:rFonts w:ascii="Times New Roman" w:eastAsia="Times New Roman" w:hAnsi="Times New Roman" w:cs="Times New Roman"/>
          <w:color w:val="000000"/>
          <w:sz w:val="27"/>
          <w:szCs w:val="27"/>
          <w:lang w:eastAsia="nl-BE"/>
        </w:rPr>
        <w:br/>
        <w:t>Gelet op de beslissing van de Nationale commissie geneesheren-ziekenfondsen van 30 november 2020;</w:t>
      </w:r>
      <w:r w:rsidRPr="00445EAB">
        <w:rPr>
          <w:rFonts w:ascii="Times New Roman" w:eastAsia="Times New Roman" w:hAnsi="Times New Roman" w:cs="Times New Roman"/>
          <w:color w:val="000000"/>
          <w:sz w:val="27"/>
          <w:szCs w:val="27"/>
          <w:lang w:eastAsia="nl-BE"/>
        </w:rPr>
        <w:br/>
        <w:t>Gelet op het advies van de Commissie voor begrotingscontrole, gegeven op 9 december 2020;</w:t>
      </w:r>
      <w:r w:rsidRPr="00445EAB">
        <w:rPr>
          <w:rFonts w:ascii="Times New Roman" w:eastAsia="Times New Roman" w:hAnsi="Times New Roman" w:cs="Times New Roman"/>
          <w:color w:val="000000"/>
          <w:sz w:val="27"/>
          <w:szCs w:val="27"/>
          <w:lang w:eastAsia="nl-BE"/>
        </w:rPr>
        <w:br/>
        <w:t>Gelet op de beslissing van het Comité van de verzekering voor geneeskundige verzorging van het Rijksinstituut voor ziekte- en invaliditeitsverzekering van 14 december 2020;</w:t>
      </w:r>
      <w:r w:rsidRPr="00445EAB">
        <w:rPr>
          <w:rFonts w:ascii="Times New Roman" w:eastAsia="Times New Roman" w:hAnsi="Times New Roman" w:cs="Times New Roman"/>
          <w:color w:val="000000"/>
          <w:sz w:val="27"/>
          <w:szCs w:val="27"/>
          <w:lang w:eastAsia="nl-BE"/>
        </w:rPr>
        <w:br/>
        <w:t>Gelet op het advies van de Inspecteur van Financiën, gegeven op 9 juli 2021;</w:t>
      </w:r>
      <w:r w:rsidRPr="00445EAB">
        <w:rPr>
          <w:rFonts w:ascii="Times New Roman" w:eastAsia="Times New Roman" w:hAnsi="Times New Roman" w:cs="Times New Roman"/>
          <w:color w:val="000000"/>
          <w:sz w:val="27"/>
          <w:szCs w:val="27"/>
          <w:lang w:eastAsia="nl-BE"/>
        </w:rPr>
        <w:br/>
        <w:t>Gelet op de akkoordbevinding van de Staatssecretaris voor Begroting van 16 juli 2021;</w:t>
      </w:r>
      <w:r w:rsidRPr="00445EAB">
        <w:rPr>
          <w:rFonts w:ascii="Times New Roman" w:eastAsia="Times New Roman" w:hAnsi="Times New Roman" w:cs="Times New Roman"/>
          <w:color w:val="000000"/>
          <w:sz w:val="27"/>
          <w:szCs w:val="27"/>
          <w:lang w:eastAsia="nl-BE"/>
        </w:rPr>
        <w:br/>
        <w:t>Gelet op de adviesaanvraag binnen dertig dagen, die op 2 september 2021 bij de Raad van State is ingediend, met toepassing van artikel 84, § 1, eerste lid, 2°, van de wetten op de Raad van State, gecoördineerd op 12 januari 1973;</w:t>
      </w:r>
      <w:r w:rsidRPr="00445EAB">
        <w:rPr>
          <w:rFonts w:ascii="Times New Roman" w:eastAsia="Times New Roman" w:hAnsi="Times New Roman" w:cs="Times New Roman"/>
          <w:color w:val="000000"/>
          <w:sz w:val="27"/>
          <w:szCs w:val="27"/>
          <w:lang w:eastAsia="nl-BE"/>
        </w:rPr>
        <w:br/>
        <w:t>Overwegende dat het advies niet is meegedeeld binnen die termijn;</w:t>
      </w:r>
      <w:r w:rsidRPr="00445EAB">
        <w:rPr>
          <w:rFonts w:ascii="Times New Roman" w:eastAsia="Times New Roman" w:hAnsi="Times New Roman" w:cs="Times New Roman"/>
          <w:color w:val="000000"/>
          <w:sz w:val="27"/>
          <w:szCs w:val="27"/>
          <w:lang w:eastAsia="nl-BE"/>
        </w:rPr>
        <w:br/>
        <w:t>Gelet op artikel 84, § 4, tweede lid, van de wetten op de Raad van State, gecoördineerd op 12 januari 1973;</w:t>
      </w:r>
      <w:r w:rsidRPr="00445EAB">
        <w:rPr>
          <w:rFonts w:ascii="Times New Roman" w:eastAsia="Times New Roman" w:hAnsi="Times New Roman" w:cs="Times New Roman"/>
          <w:color w:val="000000"/>
          <w:sz w:val="27"/>
          <w:szCs w:val="27"/>
          <w:lang w:eastAsia="nl-BE"/>
        </w:rPr>
        <w:br/>
        <w:t>Op de voordracht van de Minister van Sociale Zaken,</w:t>
      </w:r>
      <w:r w:rsidRPr="00445EAB">
        <w:rPr>
          <w:rFonts w:ascii="Times New Roman" w:eastAsia="Times New Roman" w:hAnsi="Times New Roman" w:cs="Times New Roman"/>
          <w:color w:val="000000"/>
          <w:sz w:val="27"/>
          <w:szCs w:val="27"/>
          <w:lang w:eastAsia="nl-BE"/>
        </w:rPr>
        <w:br/>
        <w:t>Hebben Wij besloten en besluiten Wij :</w:t>
      </w:r>
      <w:r w:rsidRPr="00445EAB">
        <w:rPr>
          <w:rFonts w:ascii="Times New Roman" w:eastAsia="Times New Roman" w:hAnsi="Times New Roman" w:cs="Times New Roman"/>
          <w:color w:val="000000"/>
          <w:sz w:val="27"/>
          <w:szCs w:val="27"/>
          <w:lang w:eastAsia="nl-BE"/>
        </w:rPr>
        <w:br/>
        <w:t xml:space="preserve">Artikel 1. In artikel 25, § 2, a), van de bijlage bij het koninklijk besluit van 14 </w:t>
      </w:r>
      <w:r w:rsidRPr="00445EAB">
        <w:rPr>
          <w:rFonts w:ascii="Times New Roman" w:eastAsia="Times New Roman" w:hAnsi="Times New Roman" w:cs="Times New Roman"/>
          <w:color w:val="000000"/>
          <w:sz w:val="27"/>
          <w:szCs w:val="27"/>
          <w:lang w:eastAsia="nl-BE"/>
        </w:rPr>
        <w:lastRenderedPageBreak/>
        <w:t>september 1984 tot vaststelling van de nomenclatuur van de geneeskundige verstrekkingen inzake verplichte verzekering voor geneeskundige verzorging en uitkeringen, laatstelijk gewijzigd bij het koninklijk besluit van 15 maart 2022, worden de bepalingen onder 2° als volgt vervangen:</w:t>
      </w:r>
      <w:r w:rsidRPr="00445EAB">
        <w:rPr>
          <w:rFonts w:ascii="Times New Roman" w:eastAsia="Times New Roman" w:hAnsi="Times New Roman" w:cs="Times New Roman"/>
          <w:color w:val="000000"/>
          <w:sz w:val="27"/>
          <w:szCs w:val="27"/>
          <w:lang w:eastAsia="nl-BE"/>
        </w:rPr>
        <w:br/>
        <w:t>"2° Het honorarium voor toezicht op een in een ziekenhuis opgenomen rechthebbende die een heelkundige ingreep ondergaat, wordt gedurende vijf dagen gedekt door het honorarium dat voor die bewerking is bepaald.</w:t>
      </w:r>
      <w:r w:rsidRPr="00445EAB">
        <w:rPr>
          <w:rFonts w:ascii="Times New Roman" w:eastAsia="Times New Roman" w:hAnsi="Times New Roman" w:cs="Times New Roman"/>
          <w:color w:val="000000"/>
          <w:sz w:val="27"/>
          <w:szCs w:val="27"/>
          <w:lang w:eastAsia="nl-BE"/>
        </w:rPr>
        <w:br/>
        <w:t>Deze immuniteitsperiode van vijf dagen gaat in de dag waarop de heelkundige behandeling wordt verricht.</w:t>
      </w:r>
      <w:r w:rsidRPr="00445EAB">
        <w:rPr>
          <w:rFonts w:ascii="Times New Roman" w:eastAsia="Times New Roman" w:hAnsi="Times New Roman" w:cs="Times New Roman"/>
          <w:color w:val="000000"/>
          <w:sz w:val="27"/>
          <w:szCs w:val="27"/>
          <w:lang w:eastAsia="nl-BE"/>
        </w:rPr>
        <w:br/>
        <w:t xml:space="preserve">Deze immuniteitsperiode is evenwel niet van toepassing voor de heelkundige ingrepen met een waarde hoger dan K 180, N 300, I 300, indien het toezicht wordt uitgeoefend door een arts-specialist in de inwendige geneeskunde, cardiologie, </w:t>
      </w:r>
      <w:proofErr w:type="spellStart"/>
      <w:r w:rsidRPr="00445EAB">
        <w:rPr>
          <w:rFonts w:ascii="Times New Roman" w:eastAsia="Times New Roman" w:hAnsi="Times New Roman" w:cs="Times New Roman"/>
          <w:color w:val="000000"/>
          <w:sz w:val="27"/>
          <w:szCs w:val="27"/>
          <w:lang w:eastAsia="nl-BE"/>
        </w:rPr>
        <w:t>pneumologie</w:t>
      </w:r>
      <w:proofErr w:type="spellEnd"/>
      <w:r w:rsidRPr="00445EAB">
        <w:rPr>
          <w:rFonts w:ascii="Times New Roman" w:eastAsia="Times New Roman" w:hAnsi="Times New Roman" w:cs="Times New Roman"/>
          <w:color w:val="000000"/>
          <w:sz w:val="27"/>
          <w:szCs w:val="27"/>
          <w:lang w:eastAsia="nl-BE"/>
        </w:rPr>
        <w:t>, gastro-enterologie, neurologie, neuropsychiatrie, pediatrie, reumatologie of fysische geneeskunde en revalidatie, medische oncologie, geriatrie, die de heelkundige bewerking niet heeft uitgevoerd en die tot een ander medisch specialisme behoort dan de arts die de heelkundige bewerking heeft verricht.</w:t>
      </w:r>
      <w:r w:rsidRPr="00445EAB">
        <w:rPr>
          <w:rFonts w:ascii="Times New Roman" w:eastAsia="Times New Roman" w:hAnsi="Times New Roman" w:cs="Times New Roman"/>
          <w:color w:val="000000"/>
          <w:sz w:val="27"/>
          <w:szCs w:val="27"/>
          <w:lang w:eastAsia="nl-BE"/>
        </w:rPr>
        <w:br/>
        <w:t>Deze immuniteitsperiode is evenmin van toepassing voor de verstrekkingen inzake:</w:t>
      </w:r>
      <w:r w:rsidRPr="00445EAB">
        <w:rPr>
          <w:rFonts w:ascii="Times New Roman" w:eastAsia="Times New Roman" w:hAnsi="Times New Roman" w:cs="Times New Roman"/>
          <w:color w:val="000000"/>
          <w:sz w:val="27"/>
          <w:szCs w:val="27"/>
          <w:lang w:eastAsia="nl-BE"/>
        </w:rPr>
        <w:br/>
        <w:t>- Neurochirurgie voorzien in artikel 14, b), waarvan de betrekkelijke waarde hoger dan of gelijk aan K 400 is.</w:t>
      </w:r>
      <w:r w:rsidRPr="00445EAB">
        <w:rPr>
          <w:rFonts w:ascii="Times New Roman" w:eastAsia="Times New Roman" w:hAnsi="Times New Roman" w:cs="Times New Roman"/>
          <w:color w:val="000000"/>
          <w:sz w:val="27"/>
          <w:szCs w:val="27"/>
          <w:lang w:eastAsia="nl-BE"/>
        </w:rPr>
        <w:br/>
        <w:t>- Heelkunde op de thorax voorzien in artikel 14, e), waarvan de betrekkelijke waarde hoger dan of gelijk aan N 500 is.</w:t>
      </w:r>
      <w:r w:rsidRPr="00445EAB">
        <w:rPr>
          <w:rFonts w:ascii="Times New Roman" w:eastAsia="Times New Roman" w:hAnsi="Times New Roman" w:cs="Times New Roman"/>
          <w:color w:val="000000"/>
          <w:sz w:val="27"/>
          <w:szCs w:val="27"/>
          <w:lang w:eastAsia="nl-BE"/>
        </w:rPr>
        <w:br/>
        <w:t>- Heelkunde op het abdomen voorzien in artikel 14, d), waarvan de betrekkelijke waarde hoger dan of gelijk aan N 350 is.</w:t>
      </w:r>
      <w:r w:rsidRPr="00445EAB">
        <w:rPr>
          <w:rFonts w:ascii="Times New Roman" w:eastAsia="Times New Roman" w:hAnsi="Times New Roman" w:cs="Times New Roman"/>
          <w:color w:val="000000"/>
          <w:sz w:val="27"/>
          <w:szCs w:val="27"/>
          <w:lang w:eastAsia="nl-BE"/>
        </w:rPr>
        <w:br/>
        <w:t>- Bloedvatenheelkunde voorzien in artikel 14, f), waarvan de betrekkelijke waarde hoger dan of gelijk aan N 500 is.</w:t>
      </w:r>
      <w:r w:rsidRPr="00445EAB">
        <w:rPr>
          <w:rFonts w:ascii="Times New Roman" w:eastAsia="Times New Roman" w:hAnsi="Times New Roman" w:cs="Times New Roman"/>
          <w:color w:val="000000"/>
          <w:sz w:val="27"/>
          <w:szCs w:val="27"/>
          <w:lang w:eastAsia="nl-BE"/>
        </w:rPr>
        <w:br/>
        <w:t>- Urologie voorzien in artikel 14, j), waarvan de betrekkelijke waarde hoger dan of gelijk aan K 300 is.</w:t>
      </w:r>
      <w:r w:rsidRPr="00445EAB">
        <w:rPr>
          <w:rFonts w:ascii="Times New Roman" w:eastAsia="Times New Roman" w:hAnsi="Times New Roman" w:cs="Times New Roman"/>
          <w:color w:val="000000"/>
          <w:sz w:val="27"/>
          <w:szCs w:val="27"/>
          <w:lang w:eastAsia="nl-BE"/>
        </w:rPr>
        <w:br/>
        <w:t>- Orthopedie: bloedige behandelingen, hals en romp, ledematen, voorzien in artikel 14, k), waarvan de betrekkelijke waarde hoger dan of gelijk aan N 500 is.</w:t>
      </w:r>
      <w:r w:rsidRPr="00445EAB">
        <w:rPr>
          <w:rFonts w:ascii="Times New Roman" w:eastAsia="Times New Roman" w:hAnsi="Times New Roman" w:cs="Times New Roman"/>
          <w:color w:val="000000"/>
          <w:sz w:val="27"/>
          <w:szCs w:val="27"/>
          <w:lang w:eastAsia="nl-BE"/>
        </w:rPr>
        <w:br/>
        <w:t xml:space="preserve">- </w:t>
      </w:r>
      <w:proofErr w:type="spellStart"/>
      <w:r w:rsidRPr="00445EAB">
        <w:rPr>
          <w:rFonts w:ascii="Times New Roman" w:eastAsia="Times New Roman" w:hAnsi="Times New Roman" w:cs="Times New Roman"/>
          <w:color w:val="000000"/>
          <w:sz w:val="27"/>
          <w:szCs w:val="27"/>
          <w:lang w:eastAsia="nl-BE"/>
        </w:rPr>
        <w:t>Gynecologie</w:t>
      </w:r>
      <w:proofErr w:type="spellEnd"/>
      <w:r w:rsidRPr="00445EAB">
        <w:rPr>
          <w:rFonts w:ascii="Times New Roman" w:eastAsia="Times New Roman" w:hAnsi="Times New Roman" w:cs="Times New Roman"/>
          <w:color w:val="000000"/>
          <w:sz w:val="27"/>
          <w:szCs w:val="27"/>
          <w:lang w:eastAsia="nl-BE"/>
        </w:rPr>
        <w:t xml:space="preserve"> voorzien in artikel 14, g), waarvan de betrekkelijke waarde hoger dan of gelijk aan K 225 is.</w:t>
      </w:r>
      <w:r w:rsidRPr="00445EAB">
        <w:rPr>
          <w:rFonts w:ascii="Times New Roman" w:eastAsia="Times New Roman" w:hAnsi="Times New Roman" w:cs="Times New Roman"/>
          <w:color w:val="000000"/>
          <w:sz w:val="27"/>
          <w:szCs w:val="27"/>
          <w:lang w:eastAsia="nl-BE"/>
        </w:rPr>
        <w:br/>
        <w:t xml:space="preserve">- </w:t>
      </w:r>
      <w:proofErr w:type="spellStart"/>
      <w:r w:rsidRPr="00445EAB">
        <w:rPr>
          <w:rFonts w:ascii="Times New Roman" w:eastAsia="Times New Roman" w:hAnsi="Times New Roman" w:cs="Times New Roman"/>
          <w:color w:val="000000"/>
          <w:sz w:val="27"/>
          <w:szCs w:val="27"/>
          <w:lang w:eastAsia="nl-BE"/>
        </w:rPr>
        <w:t>Otorhinolaryngologie</w:t>
      </w:r>
      <w:proofErr w:type="spellEnd"/>
      <w:r w:rsidRPr="00445EAB">
        <w:rPr>
          <w:rFonts w:ascii="Times New Roman" w:eastAsia="Times New Roman" w:hAnsi="Times New Roman" w:cs="Times New Roman"/>
          <w:color w:val="000000"/>
          <w:sz w:val="27"/>
          <w:szCs w:val="27"/>
          <w:lang w:eastAsia="nl-BE"/>
        </w:rPr>
        <w:t xml:space="preserve"> voorzien in artikel 14, i), waarvan de betrekkelijke waarde hoger dan of gelijk aan K 400 is, alsook voor de verstrekkingen </w:t>
      </w:r>
      <w:proofErr w:type="spellStart"/>
      <w:r w:rsidRPr="00445EAB">
        <w:rPr>
          <w:rFonts w:ascii="Times New Roman" w:eastAsia="Times New Roman" w:hAnsi="Times New Roman" w:cs="Times New Roman"/>
          <w:color w:val="000000"/>
          <w:sz w:val="27"/>
          <w:szCs w:val="27"/>
          <w:lang w:eastAsia="nl-BE"/>
        </w:rPr>
        <w:t>nrs</w:t>
      </w:r>
      <w:proofErr w:type="spellEnd"/>
      <w:r w:rsidRPr="00445EAB">
        <w:rPr>
          <w:rFonts w:ascii="Times New Roman" w:eastAsia="Times New Roman" w:hAnsi="Times New Roman" w:cs="Times New Roman"/>
          <w:color w:val="000000"/>
          <w:sz w:val="27"/>
          <w:szCs w:val="27"/>
          <w:lang w:eastAsia="nl-BE"/>
        </w:rPr>
        <w:t>. 256771-256782 en 257191-257202.</w:t>
      </w:r>
      <w:r w:rsidRPr="00445EAB">
        <w:rPr>
          <w:rFonts w:ascii="Times New Roman" w:eastAsia="Times New Roman" w:hAnsi="Times New Roman" w:cs="Times New Roman"/>
          <w:color w:val="000000"/>
          <w:sz w:val="27"/>
          <w:szCs w:val="27"/>
          <w:lang w:eastAsia="nl-BE"/>
        </w:rPr>
        <w:br/>
        <w:t>- Transplantaties voorzien in artikel 14, m).</w:t>
      </w:r>
      <w:r w:rsidRPr="00445EAB">
        <w:rPr>
          <w:rFonts w:ascii="Times New Roman" w:eastAsia="Times New Roman" w:hAnsi="Times New Roman" w:cs="Times New Roman"/>
          <w:color w:val="000000"/>
          <w:sz w:val="27"/>
          <w:szCs w:val="27"/>
          <w:lang w:eastAsia="nl-BE"/>
        </w:rPr>
        <w:br/>
        <w:t>- Neurochirurgie en orthopedie voorzien in artikel 14, n), waarvan de betrekkelijke waarde hoger of gelijk is aan K 410.</w:t>
      </w:r>
      <w:r w:rsidRPr="00445EAB">
        <w:rPr>
          <w:rFonts w:ascii="Times New Roman" w:eastAsia="Times New Roman" w:hAnsi="Times New Roman" w:cs="Times New Roman"/>
          <w:color w:val="000000"/>
          <w:sz w:val="27"/>
          <w:szCs w:val="27"/>
          <w:lang w:eastAsia="nl-BE"/>
        </w:rPr>
        <w:br/>
        <w:t xml:space="preserve">- Verloskunde </w:t>
      </w:r>
      <w:proofErr w:type="spellStart"/>
      <w:r w:rsidRPr="00445EAB">
        <w:rPr>
          <w:rFonts w:ascii="Times New Roman" w:eastAsia="Times New Roman" w:hAnsi="Times New Roman" w:cs="Times New Roman"/>
          <w:color w:val="000000"/>
          <w:sz w:val="27"/>
          <w:szCs w:val="27"/>
          <w:lang w:eastAsia="nl-BE"/>
        </w:rPr>
        <w:t>nrs</w:t>
      </w:r>
      <w:proofErr w:type="spellEnd"/>
      <w:r w:rsidRPr="00445EAB">
        <w:rPr>
          <w:rFonts w:ascii="Times New Roman" w:eastAsia="Times New Roman" w:hAnsi="Times New Roman" w:cs="Times New Roman"/>
          <w:color w:val="000000"/>
          <w:sz w:val="27"/>
          <w:szCs w:val="27"/>
          <w:lang w:eastAsia="nl-BE"/>
        </w:rPr>
        <w:t xml:space="preserve">. 424056-424060, 424174-424185, 424196-424200 en alle verstrekkingen vernoemd in artikel 9, a), behalve de </w:t>
      </w:r>
      <w:proofErr w:type="spellStart"/>
      <w:r w:rsidRPr="00445EAB">
        <w:rPr>
          <w:rFonts w:ascii="Times New Roman" w:eastAsia="Times New Roman" w:hAnsi="Times New Roman" w:cs="Times New Roman"/>
          <w:color w:val="000000"/>
          <w:sz w:val="27"/>
          <w:szCs w:val="27"/>
          <w:lang w:eastAsia="nl-BE"/>
        </w:rPr>
        <w:t>nrs</w:t>
      </w:r>
      <w:proofErr w:type="spellEnd"/>
      <w:r w:rsidRPr="00445EAB">
        <w:rPr>
          <w:rFonts w:ascii="Times New Roman" w:eastAsia="Times New Roman" w:hAnsi="Times New Roman" w:cs="Times New Roman"/>
          <w:color w:val="000000"/>
          <w:sz w:val="27"/>
          <w:szCs w:val="27"/>
          <w:lang w:eastAsia="nl-BE"/>
        </w:rPr>
        <w:t>. 422225, 422671 en 423673.</w:t>
      </w:r>
      <w:r w:rsidRPr="00445EAB">
        <w:rPr>
          <w:rFonts w:ascii="Times New Roman" w:eastAsia="Times New Roman" w:hAnsi="Times New Roman" w:cs="Times New Roman"/>
          <w:color w:val="000000"/>
          <w:sz w:val="27"/>
          <w:szCs w:val="27"/>
          <w:lang w:eastAsia="nl-BE"/>
        </w:rPr>
        <w:br/>
        <w:t xml:space="preserve">- Percutane </w:t>
      </w:r>
      <w:proofErr w:type="spellStart"/>
      <w:r w:rsidRPr="00445EAB">
        <w:rPr>
          <w:rFonts w:ascii="Times New Roman" w:eastAsia="Times New Roman" w:hAnsi="Times New Roman" w:cs="Times New Roman"/>
          <w:color w:val="000000"/>
          <w:sz w:val="27"/>
          <w:szCs w:val="27"/>
          <w:lang w:eastAsia="nl-BE"/>
        </w:rPr>
        <w:t>interventionele</w:t>
      </w:r>
      <w:proofErr w:type="spellEnd"/>
      <w:r w:rsidRPr="00445EAB">
        <w:rPr>
          <w:rFonts w:ascii="Times New Roman" w:eastAsia="Times New Roman" w:hAnsi="Times New Roman" w:cs="Times New Roman"/>
          <w:color w:val="000000"/>
          <w:sz w:val="27"/>
          <w:szCs w:val="27"/>
          <w:lang w:eastAsia="nl-BE"/>
        </w:rPr>
        <w:t xml:space="preserve"> verstrekkingen onder medische beeldvormingscontrole waarvan de waarde gelijk aan of hoger dan I 800 is.</w:t>
      </w:r>
      <w:r w:rsidRPr="00445EAB">
        <w:rPr>
          <w:rFonts w:ascii="Times New Roman" w:eastAsia="Times New Roman" w:hAnsi="Times New Roman" w:cs="Times New Roman"/>
          <w:color w:val="000000"/>
          <w:sz w:val="27"/>
          <w:szCs w:val="27"/>
          <w:lang w:eastAsia="nl-BE"/>
        </w:rPr>
        <w:br/>
        <w:t>- Stomatologie waarvan de betrekkelijke waarde hoger dan of gelijk aan K 225 is.</w:t>
      </w:r>
      <w:r w:rsidRPr="00445EAB">
        <w:rPr>
          <w:rFonts w:ascii="Times New Roman" w:eastAsia="Times New Roman" w:hAnsi="Times New Roman" w:cs="Times New Roman"/>
          <w:color w:val="000000"/>
          <w:sz w:val="27"/>
          <w:szCs w:val="27"/>
          <w:lang w:eastAsia="nl-BE"/>
        </w:rPr>
        <w:br/>
        <w:t>Deze immuniteitsperiode is evenmin van toepassing voor de verstrekkingen bij patiënten die verblijven in een erkende dienst NIC of een erkende G-dienst."</w:t>
      </w:r>
      <w:r w:rsidRPr="00445EAB">
        <w:rPr>
          <w:rFonts w:ascii="Times New Roman" w:eastAsia="Times New Roman" w:hAnsi="Times New Roman" w:cs="Times New Roman"/>
          <w:color w:val="000000"/>
          <w:sz w:val="27"/>
          <w:szCs w:val="27"/>
          <w:lang w:eastAsia="nl-BE"/>
        </w:rPr>
        <w:br/>
      </w:r>
      <w:r w:rsidRPr="00445EAB">
        <w:rPr>
          <w:rFonts w:ascii="Times New Roman" w:eastAsia="Times New Roman" w:hAnsi="Times New Roman" w:cs="Times New Roman"/>
          <w:color w:val="000000"/>
          <w:sz w:val="27"/>
          <w:szCs w:val="27"/>
          <w:lang w:eastAsia="nl-BE"/>
        </w:rPr>
        <w:lastRenderedPageBreak/>
        <w:t>Art. 2. Dit besluit treedt in werking op de eerste dag van de tweede maand na die waarin het is bekendgemaakt in het Belgisch Staatsblad.</w:t>
      </w:r>
      <w:r w:rsidRPr="00445EAB">
        <w:rPr>
          <w:rFonts w:ascii="Times New Roman" w:eastAsia="Times New Roman" w:hAnsi="Times New Roman" w:cs="Times New Roman"/>
          <w:color w:val="000000"/>
          <w:sz w:val="27"/>
          <w:szCs w:val="27"/>
          <w:lang w:eastAsia="nl-BE"/>
        </w:rPr>
        <w:br/>
        <w:t>Art. 3. De minister bevoegd voor Sociale Zaken is belast met de uitvoering van dit besluit.</w:t>
      </w:r>
      <w:r w:rsidRPr="00445EAB">
        <w:rPr>
          <w:rFonts w:ascii="Times New Roman" w:eastAsia="Times New Roman" w:hAnsi="Times New Roman" w:cs="Times New Roman"/>
          <w:color w:val="000000"/>
          <w:sz w:val="27"/>
          <w:szCs w:val="27"/>
          <w:lang w:eastAsia="nl-BE"/>
        </w:rPr>
        <w:br/>
        <w:t>Gegeven te Brussel, 17 juni 2022.</w:t>
      </w:r>
      <w:r w:rsidRPr="00445EAB">
        <w:rPr>
          <w:rFonts w:ascii="Times New Roman" w:eastAsia="Times New Roman" w:hAnsi="Times New Roman" w:cs="Times New Roman"/>
          <w:color w:val="000000"/>
          <w:sz w:val="27"/>
          <w:szCs w:val="27"/>
          <w:lang w:eastAsia="nl-BE"/>
        </w:rPr>
        <w:br/>
        <w:t>FILIP</w:t>
      </w:r>
      <w:r w:rsidRPr="00445EAB">
        <w:rPr>
          <w:rFonts w:ascii="Times New Roman" w:eastAsia="Times New Roman" w:hAnsi="Times New Roman" w:cs="Times New Roman"/>
          <w:color w:val="000000"/>
          <w:sz w:val="27"/>
          <w:szCs w:val="27"/>
          <w:lang w:eastAsia="nl-BE"/>
        </w:rPr>
        <w:br/>
        <w:t>Van Koningswege :</w:t>
      </w:r>
      <w:r w:rsidRPr="00445EAB">
        <w:rPr>
          <w:rFonts w:ascii="Times New Roman" w:eastAsia="Times New Roman" w:hAnsi="Times New Roman" w:cs="Times New Roman"/>
          <w:color w:val="000000"/>
          <w:sz w:val="27"/>
          <w:szCs w:val="27"/>
          <w:lang w:eastAsia="nl-BE"/>
        </w:rPr>
        <w:br/>
        <w:t>De Minister van Sociale Zaken en Volksgezondheid,</w:t>
      </w:r>
      <w:r w:rsidRPr="00445EAB">
        <w:rPr>
          <w:rFonts w:ascii="Times New Roman" w:eastAsia="Times New Roman" w:hAnsi="Times New Roman" w:cs="Times New Roman"/>
          <w:color w:val="000000"/>
          <w:sz w:val="27"/>
          <w:szCs w:val="27"/>
          <w:lang w:eastAsia="nl-BE"/>
        </w:rPr>
        <w:br/>
        <w:t>F. VANDENBROUCKE</w:t>
      </w:r>
      <w:r w:rsidRPr="00445EAB">
        <w:rPr>
          <w:rFonts w:ascii="Times New Roman" w:eastAsia="Times New Roman" w:hAnsi="Times New Roman" w:cs="Times New Roman"/>
          <w:color w:val="000000"/>
          <w:sz w:val="27"/>
          <w:szCs w:val="27"/>
          <w:lang w:eastAsia="nl-BE"/>
        </w:rPr>
        <w:br/>
      </w:r>
      <w:bookmarkStart w:id="0" w:name="end"/>
      <w:bookmarkEnd w:id="0"/>
      <w:r w:rsidRPr="00445EAB">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445EAB" w:rsidRPr="00445EAB" w14:paraId="1839F892" w14:textId="77777777" w:rsidTr="00445EAB">
        <w:trPr>
          <w:tblCellSpacing w:w="15" w:type="dxa"/>
        </w:trPr>
        <w:tc>
          <w:tcPr>
            <w:tcW w:w="1000" w:type="pct"/>
            <w:vAlign w:val="center"/>
            <w:hideMark/>
          </w:tcPr>
          <w:p w14:paraId="1EA198A4" w14:textId="77777777" w:rsidR="00445EAB" w:rsidRPr="00445EAB" w:rsidRDefault="00445EAB" w:rsidP="00445EAB">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Pr="00445EAB">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386997EE" w14:textId="77777777" w:rsidR="00445EAB" w:rsidRPr="00445EAB" w:rsidRDefault="00445EAB" w:rsidP="00445EAB">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45F662D2" w14:textId="77777777" w:rsidR="00445EAB" w:rsidRPr="00445EAB" w:rsidRDefault="00445EAB" w:rsidP="00445E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445EAB">
              <w:rPr>
                <w:rFonts w:ascii="Times New Roman" w:eastAsia="Times New Roman" w:hAnsi="Times New Roman" w:cs="Times New Roman"/>
                <w:b/>
                <w:bCs/>
                <w:color w:val="FF0000"/>
                <w:sz w:val="27"/>
                <w:szCs w:val="27"/>
                <w:lang w:eastAsia="nl-BE"/>
              </w:rPr>
              <w:t>Publicatie : 2022-07-15</w:t>
            </w:r>
            <w:r w:rsidRPr="00445EAB">
              <w:rPr>
                <w:rFonts w:ascii="Times New Roman" w:eastAsia="Times New Roman" w:hAnsi="Times New Roman" w:cs="Times New Roman"/>
                <w:b/>
                <w:bCs/>
                <w:color w:val="FF0000"/>
                <w:sz w:val="27"/>
                <w:szCs w:val="27"/>
                <w:lang w:eastAsia="nl-BE"/>
              </w:rPr>
              <w:br/>
            </w:r>
            <w:proofErr w:type="spellStart"/>
            <w:r w:rsidRPr="00445EAB">
              <w:rPr>
                <w:rFonts w:ascii="Times New Roman" w:eastAsia="Times New Roman" w:hAnsi="Times New Roman" w:cs="Times New Roman"/>
                <w:b/>
                <w:bCs/>
                <w:color w:val="FF0000"/>
                <w:sz w:val="27"/>
                <w:szCs w:val="27"/>
                <w:lang w:eastAsia="nl-BE"/>
              </w:rPr>
              <w:t>Numac</w:t>
            </w:r>
            <w:proofErr w:type="spellEnd"/>
            <w:r w:rsidRPr="00445EAB">
              <w:rPr>
                <w:rFonts w:ascii="Times New Roman" w:eastAsia="Times New Roman" w:hAnsi="Times New Roman" w:cs="Times New Roman"/>
                <w:b/>
                <w:bCs/>
                <w:color w:val="FF0000"/>
                <w:sz w:val="27"/>
                <w:szCs w:val="27"/>
                <w:lang w:eastAsia="nl-BE"/>
              </w:rPr>
              <w:t xml:space="preserve"> : 2022032635</w:t>
            </w:r>
          </w:p>
        </w:tc>
      </w:tr>
    </w:tbl>
    <w:p w14:paraId="16EE303E" w14:textId="77777777" w:rsidR="00CC60B8" w:rsidRDefault="00000000"/>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AB"/>
    <w:rsid w:val="00445EAB"/>
    <w:rsid w:val="00543B16"/>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FFA7"/>
  <w15:chartTrackingRefBased/>
  <w15:docId w15:val="{D601D636-03A2-4AC4-89D0-BFA70ABA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445EAB"/>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445EAB"/>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445E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4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justice.just.fgov.be/cgi/article_body.pl?language=nl&amp;caller=summary&amp;pub_date=2022-07-15&amp;numac=2022032635%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900</Words>
  <Characters>4955</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2022-07-25T15:00:00Z</dcterms:created>
  <dcterms:modified xsi:type="dcterms:W3CDTF">2022-07-25T15:02:00Z</dcterms:modified>
</cp:coreProperties>
</file>