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BB50C1" w:rsidRPr="00BB50C1" w14:paraId="2B7E38B3" w14:textId="77777777" w:rsidTr="00F2663F">
        <w:trPr>
          <w:tblCellSpacing w:w="15" w:type="dxa"/>
        </w:trPr>
        <w:tc>
          <w:tcPr>
            <w:tcW w:w="4967" w:type="pct"/>
            <w:vAlign w:val="center"/>
            <w:hideMark/>
          </w:tcPr>
          <w:p w14:paraId="40EBA74E" w14:textId="77777777" w:rsidR="00BB50C1" w:rsidRPr="00BB50C1" w:rsidRDefault="00BB50C1" w:rsidP="00BB50C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BB50C1">
              <w:rPr>
                <w:rFonts w:ascii="Times New Roman" w:eastAsia="Times New Roman" w:hAnsi="Times New Roman" w:cs="Times New Roman"/>
                <w:b/>
                <w:bCs/>
                <w:color w:val="FF0000"/>
                <w:sz w:val="27"/>
                <w:szCs w:val="27"/>
                <w:lang w:eastAsia="nl-BE"/>
              </w:rPr>
              <w:t>Publicatie : 2022-06-16</w:t>
            </w:r>
            <w:r w:rsidRPr="00BB50C1">
              <w:rPr>
                <w:rFonts w:ascii="Times New Roman" w:eastAsia="Times New Roman" w:hAnsi="Times New Roman" w:cs="Times New Roman"/>
                <w:b/>
                <w:bCs/>
                <w:color w:val="FF0000"/>
                <w:sz w:val="27"/>
                <w:szCs w:val="27"/>
                <w:lang w:eastAsia="nl-BE"/>
              </w:rPr>
              <w:br/>
            </w:r>
            <w:proofErr w:type="spellStart"/>
            <w:r w:rsidRPr="00BB50C1">
              <w:rPr>
                <w:rFonts w:ascii="Times New Roman" w:eastAsia="Times New Roman" w:hAnsi="Times New Roman" w:cs="Times New Roman"/>
                <w:b/>
                <w:bCs/>
                <w:color w:val="FF0000"/>
                <w:sz w:val="27"/>
                <w:szCs w:val="27"/>
                <w:lang w:eastAsia="nl-BE"/>
              </w:rPr>
              <w:t>Numac</w:t>
            </w:r>
            <w:proofErr w:type="spellEnd"/>
            <w:r w:rsidRPr="00BB50C1">
              <w:rPr>
                <w:rFonts w:ascii="Times New Roman" w:eastAsia="Times New Roman" w:hAnsi="Times New Roman" w:cs="Times New Roman"/>
                <w:b/>
                <w:bCs/>
                <w:color w:val="FF0000"/>
                <w:sz w:val="27"/>
                <w:szCs w:val="27"/>
                <w:lang w:eastAsia="nl-BE"/>
              </w:rPr>
              <w:t xml:space="preserve"> : 2022031707</w:t>
            </w:r>
          </w:p>
        </w:tc>
      </w:tr>
    </w:tbl>
    <w:p w14:paraId="2451EAF1" w14:textId="77777777" w:rsidR="00BB50C1" w:rsidRPr="00BB50C1" w:rsidRDefault="00BB50C1" w:rsidP="00BB50C1">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37"/>
      </w:tblGrid>
      <w:tr w:rsidR="00BB50C1" w:rsidRPr="00BB50C1" w14:paraId="54492702" w14:textId="77777777" w:rsidTr="00BB50C1">
        <w:trPr>
          <w:tblCellSpacing w:w="15" w:type="dxa"/>
          <w:jc w:val="center"/>
        </w:trPr>
        <w:tc>
          <w:tcPr>
            <w:tcW w:w="5000" w:type="pct"/>
            <w:vAlign w:val="center"/>
            <w:hideMark/>
          </w:tcPr>
          <w:p w14:paraId="75AEF710" w14:textId="77777777" w:rsidR="00BB50C1" w:rsidRPr="00BB50C1" w:rsidRDefault="00BB50C1" w:rsidP="00BB50C1">
            <w:pPr>
              <w:spacing w:after="0" w:line="240" w:lineRule="auto"/>
              <w:jc w:val="center"/>
              <w:rPr>
                <w:rFonts w:ascii="Times New Roman" w:eastAsia="Times New Roman" w:hAnsi="Times New Roman" w:cs="Times New Roman"/>
                <w:sz w:val="24"/>
                <w:szCs w:val="24"/>
                <w:lang w:eastAsia="nl-BE"/>
              </w:rPr>
            </w:pPr>
            <w:r w:rsidRPr="00BB50C1">
              <w:rPr>
                <w:rFonts w:ascii="Times New Roman" w:eastAsia="Times New Roman" w:hAnsi="Times New Roman" w:cs="Times New Roman"/>
                <w:sz w:val="24"/>
                <w:szCs w:val="24"/>
                <w:lang w:eastAsia="nl-BE"/>
              </w:rPr>
              <w:t>VLAAMSE OVERHEID</w:t>
            </w:r>
          </w:p>
        </w:tc>
      </w:tr>
    </w:tbl>
    <w:p w14:paraId="156A5DDB" w14:textId="77777777" w:rsidR="00BB50C1" w:rsidRPr="00BB50C1" w:rsidRDefault="00BB50C1" w:rsidP="00BB50C1">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BB50C1">
        <w:rPr>
          <w:rFonts w:ascii="Times New Roman" w:eastAsia="Times New Roman" w:hAnsi="Times New Roman" w:cs="Times New Roman"/>
          <w:b/>
          <w:bCs/>
          <w:color w:val="000000"/>
          <w:sz w:val="27"/>
          <w:szCs w:val="27"/>
          <w:u w:val="single"/>
          <w:lang w:eastAsia="nl-BE"/>
        </w:rPr>
        <w:t>1 APRIL 2022. - Besluit van de Vlaamse Regering tot wijziging van artikel 4 van het koninklijk besluit van 26 april 2007 houdende vaststelling van de normen waaraan het coördinerend gespecialiseerd oncologisch zorgprogramma voor borstkanker en het gespecialiseerd oncologisch zorgprogramma voor borstkanker moeten voldoen om te worden erkend</w:t>
      </w:r>
    </w:p>
    <w:p w14:paraId="2C9F6424" w14:textId="77777777" w:rsidR="00BB50C1" w:rsidRPr="00BB50C1" w:rsidRDefault="00BB50C1" w:rsidP="00BB50C1">
      <w:pPr>
        <w:spacing w:after="0" w:line="240" w:lineRule="auto"/>
        <w:rPr>
          <w:rFonts w:ascii="Times New Roman" w:eastAsia="Times New Roman" w:hAnsi="Times New Roman" w:cs="Times New Roman"/>
          <w:sz w:val="24"/>
          <w:szCs w:val="24"/>
          <w:lang w:eastAsia="nl-BE"/>
        </w:rPr>
      </w:pPr>
      <w:r w:rsidRPr="00BB50C1">
        <w:rPr>
          <w:rFonts w:ascii="Times New Roman" w:eastAsia="Times New Roman" w:hAnsi="Times New Roman" w:cs="Times New Roman"/>
          <w:color w:val="000000"/>
          <w:sz w:val="27"/>
          <w:szCs w:val="27"/>
          <w:lang w:eastAsia="nl-BE"/>
        </w:rPr>
        <w:br/>
      </w:r>
      <w:r w:rsidRPr="00BB50C1">
        <w:rPr>
          <w:rFonts w:ascii="Times New Roman" w:eastAsia="Times New Roman" w:hAnsi="Times New Roman" w:cs="Times New Roman"/>
          <w:color w:val="000000"/>
          <w:sz w:val="27"/>
          <w:szCs w:val="27"/>
          <w:lang w:eastAsia="nl-BE"/>
        </w:rPr>
        <w:br/>
        <w:t>Rechtsgrond</w:t>
      </w:r>
      <w:r w:rsidRPr="00BB50C1">
        <w:rPr>
          <w:rFonts w:ascii="Times New Roman" w:eastAsia="Times New Roman" w:hAnsi="Times New Roman" w:cs="Times New Roman"/>
          <w:color w:val="000000"/>
          <w:sz w:val="27"/>
          <w:szCs w:val="27"/>
          <w:lang w:eastAsia="nl-BE"/>
        </w:rPr>
        <w:br/>
        <w:t>Dit besluit is gebaseerd op:</w:t>
      </w:r>
      <w:r w:rsidRPr="00BB50C1">
        <w:rPr>
          <w:rFonts w:ascii="Times New Roman" w:eastAsia="Times New Roman" w:hAnsi="Times New Roman" w:cs="Times New Roman"/>
          <w:color w:val="000000"/>
          <w:sz w:val="27"/>
          <w:szCs w:val="27"/>
          <w:lang w:eastAsia="nl-BE"/>
        </w:rPr>
        <w:br/>
        <w:t>- de gecoördineerde wet van 10 juli 2008 op de ziekenhuizen en andere verzorgingsinrichtingen, artikel 12, § 2;</w:t>
      </w:r>
      <w:r w:rsidRPr="00BB50C1">
        <w:rPr>
          <w:rFonts w:ascii="Times New Roman" w:eastAsia="Times New Roman" w:hAnsi="Times New Roman" w:cs="Times New Roman"/>
          <w:color w:val="000000"/>
          <w:sz w:val="27"/>
          <w:szCs w:val="27"/>
          <w:lang w:eastAsia="nl-BE"/>
        </w:rPr>
        <w:br/>
        <w:t>- het decreet van 20 maart 2009 houdende diverse bepalingen betreffende het beleidsdomein Welzijn, Volksgezondheid en Gezin, artikel 29, gewijzigd bij het decreet van 6 juli 2018.</w:t>
      </w:r>
      <w:r w:rsidRPr="00BB50C1">
        <w:rPr>
          <w:rFonts w:ascii="Times New Roman" w:eastAsia="Times New Roman" w:hAnsi="Times New Roman" w:cs="Times New Roman"/>
          <w:color w:val="000000"/>
          <w:sz w:val="27"/>
          <w:szCs w:val="27"/>
          <w:lang w:eastAsia="nl-BE"/>
        </w:rPr>
        <w:br/>
        <w:t>Vormvereisten</w:t>
      </w:r>
      <w:r w:rsidRPr="00BB50C1">
        <w:rPr>
          <w:rFonts w:ascii="Times New Roman" w:eastAsia="Times New Roman" w:hAnsi="Times New Roman" w:cs="Times New Roman"/>
          <w:color w:val="000000"/>
          <w:sz w:val="27"/>
          <w:szCs w:val="27"/>
          <w:lang w:eastAsia="nl-BE"/>
        </w:rPr>
        <w:br/>
        <w:t>De volgende vormvereisten zijn vervuld:</w:t>
      </w:r>
      <w:r w:rsidRPr="00BB50C1">
        <w:rPr>
          <w:rFonts w:ascii="Times New Roman" w:eastAsia="Times New Roman" w:hAnsi="Times New Roman" w:cs="Times New Roman"/>
          <w:color w:val="000000"/>
          <w:sz w:val="27"/>
          <w:szCs w:val="27"/>
          <w:lang w:eastAsia="nl-BE"/>
        </w:rPr>
        <w:br/>
        <w:t>- Het Rekenhof heeft verslag uitgebracht op 2 februari 2022.</w:t>
      </w:r>
      <w:r w:rsidRPr="00BB50C1">
        <w:rPr>
          <w:rFonts w:ascii="Times New Roman" w:eastAsia="Times New Roman" w:hAnsi="Times New Roman" w:cs="Times New Roman"/>
          <w:color w:val="000000"/>
          <w:sz w:val="27"/>
          <w:szCs w:val="27"/>
          <w:lang w:eastAsia="nl-BE"/>
        </w:rPr>
        <w:br/>
        <w:t>- De Inspectie van Financiën heeft advies gegeven op 28 oktober 2021.</w:t>
      </w:r>
      <w:r w:rsidRPr="00BB50C1">
        <w:rPr>
          <w:rFonts w:ascii="Times New Roman" w:eastAsia="Times New Roman" w:hAnsi="Times New Roman" w:cs="Times New Roman"/>
          <w:color w:val="000000"/>
          <w:sz w:val="27"/>
          <w:szCs w:val="27"/>
          <w:lang w:eastAsia="nl-BE"/>
        </w:rPr>
        <w:br/>
        <w:t>- De Raad van State heeft advies nr. 71.029/3 gegeven op 16 maart 2022, met toepassing van artikel 84, § 1, eerste lid, 2°, van de wetten op de Raad van State, gecoördineerd op 12 januari 1973.</w:t>
      </w:r>
      <w:r w:rsidRPr="00BB50C1">
        <w:rPr>
          <w:rFonts w:ascii="Times New Roman" w:eastAsia="Times New Roman" w:hAnsi="Times New Roman" w:cs="Times New Roman"/>
          <w:color w:val="000000"/>
          <w:sz w:val="27"/>
          <w:szCs w:val="27"/>
          <w:lang w:eastAsia="nl-BE"/>
        </w:rPr>
        <w:br/>
        <w:t>Motivering</w:t>
      </w:r>
      <w:r w:rsidRPr="00BB50C1">
        <w:rPr>
          <w:rFonts w:ascii="Times New Roman" w:eastAsia="Times New Roman" w:hAnsi="Times New Roman" w:cs="Times New Roman"/>
          <w:color w:val="000000"/>
          <w:sz w:val="27"/>
          <w:szCs w:val="27"/>
          <w:lang w:eastAsia="nl-BE"/>
        </w:rPr>
        <w:br/>
        <w:t>Dit besluit is gebaseerd op het volgende motief:</w:t>
      </w:r>
      <w:r w:rsidRPr="00BB50C1">
        <w:rPr>
          <w:rFonts w:ascii="Times New Roman" w:eastAsia="Times New Roman" w:hAnsi="Times New Roman" w:cs="Times New Roman"/>
          <w:color w:val="000000"/>
          <w:sz w:val="27"/>
          <w:szCs w:val="27"/>
          <w:lang w:eastAsia="nl-BE"/>
        </w:rPr>
        <w:br/>
        <w:t>- De Commissie voor Pathologische Anatomie heeft, in samenspraak en na overleg met de representatieve wetenschappelijke verenigingen, een aanvraag ingediend tot schrapping van de eis die stelt dat een arts-specialist in de pathologische anatomie op de vestigingsplaats aanwezig moet zijn. Dat is wetenschappelijk achterhaald en in tijden van digitalisering niet meer nodig. De arts-specialist in de pathologische anatomie moet wel op elk moment bereikbaar zijn tijdens de heelkundige ingrepen in kwestie.</w:t>
      </w:r>
      <w:r w:rsidRPr="00BB50C1">
        <w:rPr>
          <w:rFonts w:ascii="Times New Roman" w:eastAsia="Times New Roman" w:hAnsi="Times New Roman" w:cs="Times New Roman"/>
          <w:color w:val="000000"/>
          <w:sz w:val="27"/>
          <w:szCs w:val="27"/>
          <w:lang w:eastAsia="nl-BE"/>
        </w:rPr>
        <w:br/>
        <w:t>Initiatiefnemer</w:t>
      </w:r>
      <w:r w:rsidRPr="00BB50C1">
        <w:rPr>
          <w:rFonts w:ascii="Times New Roman" w:eastAsia="Times New Roman" w:hAnsi="Times New Roman" w:cs="Times New Roman"/>
          <w:color w:val="000000"/>
          <w:sz w:val="27"/>
          <w:szCs w:val="27"/>
          <w:lang w:eastAsia="nl-BE"/>
        </w:rPr>
        <w:br/>
        <w:t>Dit besluit wordt voorgesteld door de Vlaamse minister van Welzijn, Volksgezondheid, Gezin en Armoedebestrijding.</w:t>
      </w:r>
      <w:r w:rsidRPr="00BB50C1">
        <w:rPr>
          <w:rFonts w:ascii="Times New Roman" w:eastAsia="Times New Roman" w:hAnsi="Times New Roman" w:cs="Times New Roman"/>
          <w:color w:val="000000"/>
          <w:sz w:val="27"/>
          <w:szCs w:val="27"/>
          <w:lang w:eastAsia="nl-BE"/>
        </w:rPr>
        <w:br/>
        <w:t>Na beraadslaging,</w:t>
      </w:r>
      <w:r w:rsidRPr="00BB50C1">
        <w:rPr>
          <w:rFonts w:ascii="Times New Roman" w:eastAsia="Times New Roman" w:hAnsi="Times New Roman" w:cs="Times New Roman"/>
          <w:color w:val="000000"/>
          <w:sz w:val="27"/>
          <w:szCs w:val="27"/>
          <w:lang w:eastAsia="nl-BE"/>
        </w:rPr>
        <w:br/>
        <w:t>DE VLAAMSE REGERING BESLUIT:</w:t>
      </w:r>
      <w:r w:rsidRPr="00BB50C1">
        <w:rPr>
          <w:rFonts w:ascii="Times New Roman" w:eastAsia="Times New Roman" w:hAnsi="Times New Roman" w:cs="Times New Roman"/>
          <w:color w:val="000000"/>
          <w:sz w:val="27"/>
          <w:szCs w:val="27"/>
          <w:lang w:eastAsia="nl-BE"/>
        </w:rPr>
        <w:br/>
        <w:t xml:space="preserve">Artikel 1. In artikel 4, eerste lid, 3°, van het koninklijk besluit van 26 april 2007 houdende vaststelling van de normen waaraan het coördinerend gespecialiseerd oncologisch zorgprogramma voor borstkanker en het gespecialiseerd oncologisch </w:t>
      </w:r>
      <w:r w:rsidRPr="00BB50C1">
        <w:rPr>
          <w:rFonts w:ascii="Times New Roman" w:eastAsia="Times New Roman" w:hAnsi="Times New Roman" w:cs="Times New Roman"/>
          <w:color w:val="000000"/>
          <w:sz w:val="27"/>
          <w:szCs w:val="27"/>
          <w:lang w:eastAsia="nl-BE"/>
        </w:rPr>
        <w:lastRenderedPageBreak/>
        <w:t>zorgprogramma voor borstkanker moeten voldoen om te worden erkend worden de woorden "en op de vestigingsplaats aanwezig te zijn" opgeheven.</w:t>
      </w:r>
      <w:r w:rsidRPr="00BB50C1">
        <w:rPr>
          <w:rFonts w:ascii="Times New Roman" w:eastAsia="Times New Roman" w:hAnsi="Times New Roman" w:cs="Times New Roman"/>
          <w:color w:val="000000"/>
          <w:sz w:val="27"/>
          <w:szCs w:val="27"/>
          <w:lang w:eastAsia="nl-BE"/>
        </w:rPr>
        <w:br/>
        <w:t>Art. 2. Dit besluit treedt in werking op 1 juli 2022.</w:t>
      </w:r>
      <w:r w:rsidRPr="00BB50C1">
        <w:rPr>
          <w:rFonts w:ascii="Times New Roman" w:eastAsia="Times New Roman" w:hAnsi="Times New Roman" w:cs="Times New Roman"/>
          <w:color w:val="000000"/>
          <w:sz w:val="27"/>
          <w:szCs w:val="27"/>
          <w:lang w:eastAsia="nl-BE"/>
        </w:rPr>
        <w:br/>
        <w:t>Art. 3. De Vlaamse minister, bevoegd voor de gezondheids- en woonzorg, is belast met de uitvoering van dit besluit.</w:t>
      </w:r>
      <w:r w:rsidRPr="00BB50C1">
        <w:rPr>
          <w:rFonts w:ascii="Times New Roman" w:eastAsia="Times New Roman" w:hAnsi="Times New Roman" w:cs="Times New Roman"/>
          <w:color w:val="000000"/>
          <w:sz w:val="27"/>
          <w:szCs w:val="27"/>
          <w:lang w:eastAsia="nl-BE"/>
        </w:rPr>
        <w:br/>
        <w:t>Brussel, 1 april 2022</w:t>
      </w:r>
      <w:r w:rsidRPr="00BB50C1">
        <w:rPr>
          <w:rFonts w:ascii="Times New Roman" w:eastAsia="Times New Roman" w:hAnsi="Times New Roman" w:cs="Times New Roman"/>
          <w:color w:val="000000"/>
          <w:sz w:val="27"/>
          <w:szCs w:val="27"/>
          <w:lang w:eastAsia="nl-BE"/>
        </w:rPr>
        <w:br/>
        <w:t>De minister-president van de Vlaamse Regering,</w:t>
      </w:r>
      <w:r w:rsidRPr="00BB50C1">
        <w:rPr>
          <w:rFonts w:ascii="Times New Roman" w:eastAsia="Times New Roman" w:hAnsi="Times New Roman" w:cs="Times New Roman"/>
          <w:color w:val="000000"/>
          <w:sz w:val="27"/>
          <w:szCs w:val="27"/>
          <w:lang w:eastAsia="nl-BE"/>
        </w:rPr>
        <w:br/>
        <w:t>J. JAMBON</w:t>
      </w:r>
      <w:r w:rsidRPr="00BB50C1">
        <w:rPr>
          <w:rFonts w:ascii="Times New Roman" w:eastAsia="Times New Roman" w:hAnsi="Times New Roman" w:cs="Times New Roman"/>
          <w:color w:val="000000"/>
          <w:sz w:val="27"/>
          <w:szCs w:val="27"/>
          <w:lang w:eastAsia="nl-BE"/>
        </w:rPr>
        <w:br/>
        <w:t>De Vlaamse minister van Welzijn, Volksgezondheid, Gezin en Armoedebestrijding,</w:t>
      </w:r>
      <w:r w:rsidRPr="00BB50C1">
        <w:rPr>
          <w:rFonts w:ascii="Times New Roman" w:eastAsia="Times New Roman" w:hAnsi="Times New Roman" w:cs="Times New Roman"/>
          <w:color w:val="000000"/>
          <w:sz w:val="27"/>
          <w:szCs w:val="27"/>
          <w:lang w:eastAsia="nl-BE"/>
        </w:rPr>
        <w:br/>
        <w:t>W. BEKE</w:t>
      </w:r>
      <w:r w:rsidRPr="00BB50C1">
        <w:rPr>
          <w:rFonts w:ascii="Times New Roman" w:eastAsia="Times New Roman" w:hAnsi="Times New Roman" w:cs="Times New Roman"/>
          <w:color w:val="000000"/>
          <w:sz w:val="27"/>
          <w:szCs w:val="27"/>
          <w:lang w:eastAsia="nl-BE"/>
        </w:rPr>
        <w:br/>
      </w:r>
      <w:bookmarkStart w:id="0" w:name="end"/>
      <w:bookmarkEnd w:id="0"/>
      <w:r w:rsidRPr="00BB50C1">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BB50C1" w:rsidRPr="00BB50C1" w14:paraId="67C0D0F9" w14:textId="77777777" w:rsidTr="00BB50C1">
        <w:trPr>
          <w:tblCellSpacing w:w="15" w:type="dxa"/>
        </w:trPr>
        <w:tc>
          <w:tcPr>
            <w:tcW w:w="1000" w:type="pct"/>
            <w:vAlign w:val="center"/>
            <w:hideMark/>
          </w:tcPr>
          <w:p w14:paraId="79D17AC9" w14:textId="77777777" w:rsidR="00BB50C1" w:rsidRPr="00BB50C1" w:rsidRDefault="008359E0" w:rsidP="00BB50C1">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00BB50C1" w:rsidRPr="00BB50C1">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74607CAF" w14:textId="77777777" w:rsidR="00BB50C1" w:rsidRPr="00BB50C1" w:rsidRDefault="00BB50C1" w:rsidP="00BB50C1">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349C3598" w14:textId="77777777" w:rsidR="00BB50C1" w:rsidRPr="00BB50C1" w:rsidRDefault="00BB50C1" w:rsidP="00BB50C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BB50C1">
              <w:rPr>
                <w:rFonts w:ascii="Times New Roman" w:eastAsia="Times New Roman" w:hAnsi="Times New Roman" w:cs="Times New Roman"/>
                <w:b/>
                <w:bCs/>
                <w:color w:val="FF0000"/>
                <w:sz w:val="27"/>
                <w:szCs w:val="27"/>
                <w:lang w:eastAsia="nl-BE"/>
              </w:rPr>
              <w:t>Publicatie : 2022-06-16</w:t>
            </w:r>
            <w:r w:rsidRPr="00BB50C1">
              <w:rPr>
                <w:rFonts w:ascii="Times New Roman" w:eastAsia="Times New Roman" w:hAnsi="Times New Roman" w:cs="Times New Roman"/>
                <w:b/>
                <w:bCs/>
                <w:color w:val="FF0000"/>
                <w:sz w:val="27"/>
                <w:szCs w:val="27"/>
                <w:lang w:eastAsia="nl-BE"/>
              </w:rPr>
              <w:br/>
            </w:r>
            <w:proofErr w:type="spellStart"/>
            <w:r w:rsidRPr="00BB50C1">
              <w:rPr>
                <w:rFonts w:ascii="Times New Roman" w:eastAsia="Times New Roman" w:hAnsi="Times New Roman" w:cs="Times New Roman"/>
                <w:b/>
                <w:bCs/>
                <w:color w:val="FF0000"/>
                <w:sz w:val="27"/>
                <w:szCs w:val="27"/>
                <w:lang w:eastAsia="nl-BE"/>
              </w:rPr>
              <w:t>Numac</w:t>
            </w:r>
            <w:proofErr w:type="spellEnd"/>
            <w:r w:rsidRPr="00BB50C1">
              <w:rPr>
                <w:rFonts w:ascii="Times New Roman" w:eastAsia="Times New Roman" w:hAnsi="Times New Roman" w:cs="Times New Roman"/>
                <w:b/>
                <w:bCs/>
                <w:color w:val="FF0000"/>
                <w:sz w:val="27"/>
                <w:szCs w:val="27"/>
                <w:lang w:eastAsia="nl-BE"/>
              </w:rPr>
              <w:t xml:space="preserve"> : 2022031707</w:t>
            </w:r>
          </w:p>
        </w:tc>
      </w:tr>
    </w:tbl>
    <w:p w14:paraId="552A021D" w14:textId="0E84A744" w:rsidR="00CC60B8" w:rsidRDefault="008359E0"/>
    <w:p w14:paraId="12119F97" w14:textId="49242D0F" w:rsidR="002F4BBD" w:rsidRDefault="002F4BBD"/>
    <w:p w14:paraId="4EA9700C" w14:textId="553C6CFA" w:rsidR="002F4BBD" w:rsidRDefault="002F4BBD">
      <w:pPr>
        <w:rPr>
          <w:b/>
          <w:bCs/>
          <w:color w:val="000000"/>
          <w:sz w:val="27"/>
          <w:szCs w:val="27"/>
        </w:rPr>
      </w:pPr>
    </w:p>
    <w:p w14:paraId="0A2D985A" w14:textId="4F68A82A" w:rsidR="002F4BBD" w:rsidRPr="002F4BBD" w:rsidRDefault="002F4BBD">
      <w:pPr>
        <w:rPr>
          <w:color w:val="000000"/>
          <w:sz w:val="27"/>
          <w:szCs w:val="27"/>
        </w:rPr>
      </w:pPr>
      <w:r w:rsidRPr="002F4BBD">
        <w:rPr>
          <w:color w:val="000000"/>
          <w:sz w:val="27"/>
          <w:szCs w:val="27"/>
        </w:rPr>
        <w:t>26 APRIL 2007. - [Koninklijk besluit houdende vaststelling van de normen waaraan het coördinerend gespecialiseerd oncologisch zorgprogramma voor borstkanker en het gespecialiseerd oncologisch zorgprogramma voor borstkanker moeten voldoen om te worden erkend]</w:t>
      </w:r>
    </w:p>
    <w:p w14:paraId="0BE1840D" w14:textId="00C63344" w:rsidR="002F4BBD" w:rsidRDefault="002F4BBD">
      <w:r w:rsidRPr="002F4BBD">
        <w:rPr>
          <w:color w:val="000000"/>
          <w:sz w:val="27"/>
          <w:szCs w:val="27"/>
        </w:rPr>
        <w:br/>
        <w:t>  </w:t>
      </w:r>
      <w:bookmarkStart w:id="2" w:name="Art.4"/>
      <w:r w:rsidRPr="002F4BBD">
        <w:fldChar w:fldCharType="begin"/>
      </w:r>
      <w:r w:rsidRPr="002F4BBD">
        <w:instrText xml:space="preserve"> HYPERLINK "https://www.ejustice.just.fgov.be/cgi_loi/loi_a1.pl?imgcn.x=80&amp;imgcn.y=10&amp;DETAIL=2007042690%2FN&amp;caller=list&amp;row_id=31&amp;numero=41&amp;rech=46&amp;cn=2007042690&amp;table_name=WET&amp;nm=2007023091&amp;la=N&amp;language=nl&amp;dt=KONINKLIJK+BESLUIT&amp;chercher=t&amp;choix1=EN&amp;choix2=EN&amp;fromtab=wet_all&amp;btnnextx=99&amp;btnnexty=14&amp;nl=n&amp;sql=dt+contains++%27KONINKLIJK%27%2526+%27BESLUIT%27+and+dd+%3D+date%272007-04-26%27and+actif+%3D+%27Y%27&amp;ddda=2007&amp;tri=dd+AS+RANK+&amp;trier=afkondiging&amp;dddj=26&amp;dddm=04" \l "Art.3" </w:instrText>
      </w:r>
      <w:r w:rsidRPr="002F4BBD">
        <w:fldChar w:fldCharType="separate"/>
      </w:r>
      <w:r w:rsidRPr="002F4BBD">
        <w:rPr>
          <w:rStyle w:val="Hyperlink"/>
          <w:sz w:val="27"/>
          <w:szCs w:val="27"/>
        </w:rPr>
        <w:t>Art.</w:t>
      </w:r>
      <w:r w:rsidRPr="002F4BBD">
        <w:fldChar w:fldCharType="end"/>
      </w:r>
      <w:bookmarkEnd w:id="2"/>
      <w:r w:rsidRPr="002F4BBD">
        <w:rPr>
          <w:color w:val="000000"/>
          <w:sz w:val="27"/>
          <w:szCs w:val="27"/>
        </w:rPr>
        <w:t> </w:t>
      </w:r>
      <w:hyperlink r:id="rId5" w:anchor="Art.%204_VLAAMS_GEWEST." w:history="1">
        <w:r w:rsidRPr="002F4BBD">
          <w:rPr>
            <w:rStyle w:val="Hyperlink"/>
            <w:sz w:val="27"/>
            <w:szCs w:val="27"/>
          </w:rPr>
          <w:t>4</w:t>
        </w:r>
      </w:hyperlink>
      <w:r w:rsidRPr="002F4BBD">
        <w:rPr>
          <w:color w:val="000000"/>
          <w:sz w:val="27"/>
          <w:szCs w:val="27"/>
        </w:rPr>
        <w:t>.[</w:t>
      </w:r>
      <w:hyperlink r:id="rId6" w:anchor="t" w:tooltip="&lt;KB 2013-12-15/23, art. 4, 003; Inwerkingtreding : 02-01-2014&gt;" w:history="1">
        <w:r w:rsidRPr="002F4BBD">
          <w:rPr>
            <w:rStyle w:val="Hyperlink"/>
            <w:color w:val="FF0000"/>
            <w:vertAlign w:val="superscript"/>
          </w:rPr>
          <w:t>1</w:t>
        </w:r>
      </w:hyperlink>
      <w:r w:rsidRPr="002F4BBD">
        <w:rPr>
          <w:color w:val="000000"/>
          <w:sz w:val="27"/>
          <w:szCs w:val="27"/>
        </w:rPr>
        <w:t> De coördinerende borstkliniek]</w:t>
      </w:r>
      <w:hyperlink r:id="rId7" w:anchor="t" w:tooltip="&lt;KB 2013-12-15/23, art. 4, 003; Inwerkingtreding : 02-01-2014&gt;" w:history="1">
        <w:r w:rsidRPr="002F4BBD">
          <w:rPr>
            <w:rStyle w:val="Hyperlink"/>
            <w:color w:val="FF0000"/>
            <w:vertAlign w:val="superscript"/>
          </w:rPr>
          <w:t>1</w:t>
        </w:r>
      </w:hyperlink>
      <w:r w:rsidRPr="002F4BBD">
        <w:rPr>
          <w:color w:val="000000"/>
          <w:sz w:val="27"/>
          <w:szCs w:val="27"/>
        </w:rPr>
        <w:t> moet minstens beschikken over geneesheren van de volgende disciplines die zijn verbonden met [</w:t>
      </w:r>
      <w:hyperlink r:id="rId8" w:anchor="t" w:tooltip="&lt;KB 2013-12-15/23, art. 4, 003; Inwerkingtreding : 02-01-2014&gt;" w:history="1">
        <w:r w:rsidRPr="002F4BBD">
          <w:rPr>
            <w:rStyle w:val="Hyperlink"/>
            <w:color w:val="FF0000"/>
            <w:vertAlign w:val="superscript"/>
          </w:rPr>
          <w:t>1</w:t>
        </w:r>
      </w:hyperlink>
      <w:r w:rsidRPr="002F4BBD">
        <w:rPr>
          <w:color w:val="000000"/>
          <w:sz w:val="27"/>
          <w:szCs w:val="27"/>
        </w:rPr>
        <w:t> de coördinerende borstkliniek]</w:t>
      </w:r>
      <w:hyperlink r:id="rId9" w:anchor="t" w:tooltip="&lt;KB 2013-12-15/23, art. 4, 003; Inwerkingtreding : 02-01-2014&gt;" w:history="1">
        <w:r w:rsidRPr="002F4BBD">
          <w:rPr>
            <w:rStyle w:val="Hyperlink"/>
            <w:color w:val="FF0000"/>
            <w:vertAlign w:val="superscript"/>
          </w:rPr>
          <w:t>1</w:t>
        </w:r>
      </w:hyperlink>
      <w:r w:rsidRPr="002F4BBD">
        <w:rPr>
          <w:color w:val="000000"/>
          <w:sz w:val="27"/>
          <w:szCs w:val="27"/>
        </w:rPr>
        <w:t> en die voldoen aan de volgende voorwaarden :</w:t>
      </w:r>
      <w:r w:rsidRPr="002F4BBD">
        <w:rPr>
          <w:color w:val="000000"/>
          <w:sz w:val="27"/>
          <w:szCs w:val="27"/>
        </w:rPr>
        <w:br/>
        <w:t>  1° ten minste twee geneesheren-specialisten in de heelkunde of in de gynaecologie-verloskunde met een specifieke ervaring in borstkankerchirurgie.</w:t>
      </w:r>
      <w:r w:rsidRPr="002F4BBD">
        <w:rPr>
          <w:color w:val="000000"/>
          <w:sz w:val="27"/>
          <w:szCs w:val="27"/>
        </w:rPr>
        <w:br/>
        <w:t>  De bedoelde geneesheren-specialisten moeten jaarlijks ten minste [</w:t>
      </w:r>
      <w:hyperlink r:id="rId10" w:anchor="t" w:tooltip="&lt;KB 2014-04-19/17, art. 1, 004; Inwerkingtreding : 02-01-2014&gt;" w:history="1">
        <w:r w:rsidRPr="002F4BBD">
          <w:rPr>
            <w:rStyle w:val="Hyperlink"/>
            <w:color w:val="FF0000"/>
            <w:vertAlign w:val="superscript"/>
          </w:rPr>
          <w:t>3</w:t>
        </w:r>
      </w:hyperlink>
      <w:r w:rsidRPr="002F4BBD">
        <w:rPr>
          <w:color w:val="000000"/>
          <w:sz w:val="27"/>
          <w:szCs w:val="27"/>
        </w:rPr>
        <w:t> 30 heelkundige interventies]</w:t>
      </w:r>
      <w:hyperlink r:id="rId11" w:anchor="t" w:tooltip="&lt;KB 2014-04-19/17, art. 1, 004; Inwerkingtreding : 02-01-2014&gt;" w:history="1">
        <w:r w:rsidRPr="002F4BBD">
          <w:rPr>
            <w:rStyle w:val="Hyperlink"/>
            <w:color w:val="FF0000"/>
            <w:vertAlign w:val="superscript"/>
          </w:rPr>
          <w:t>3</w:t>
        </w:r>
      </w:hyperlink>
      <w:r w:rsidRPr="002F4BBD">
        <w:rPr>
          <w:color w:val="000000"/>
          <w:sz w:val="27"/>
          <w:szCs w:val="27"/>
        </w:rPr>
        <w:t> verrichten voor nieuwe gevallen van borstkanker.</w:t>
      </w:r>
      <w:r w:rsidRPr="002F4BBD">
        <w:rPr>
          <w:color w:val="000000"/>
          <w:sz w:val="27"/>
          <w:szCs w:val="27"/>
        </w:rPr>
        <w:br/>
        <w:t>  Tenminste één van beiden dient een ervaring te hebben van tenminste drie jaar wat betreft borstkankerchirurgie en tenminste gedurende het jaar voorafgaand aan de aanvraag tot erkenning [</w:t>
      </w:r>
      <w:hyperlink r:id="rId12" w:anchor="t" w:tooltip="&lt;KB 2013-12-15/23, art. 10, 003; Inwerkingtreding : 02-01-2014&gt;" w:history="1">
        <w:r w:rsidRPr="002F4BBD">
          <w:rPr>
            <w:rStyle w:val="Hyperlink"/>
            <w:color w:val="FF0000"/>
            <w:vertAlign w:val="superscript"/>
          </w:rPr>
          <w:t>2</w:t>
        </w:r>
      </w:hyperlink>
      <w:r w:rsidRPr="002F4BBD">
        <w:rPr>
          <w:color w:val="000000"/>
          <w:sz w:val="27"/>
          <w:szCs w:val="27"/>
        </w:rPr>
        <w:t> in eerste hand]</w:t>
      </w:r>
      <w:hyperlink r:id="rId13" w:anchor="t" w:tooltip="&lt;KB 2013-12-15/23, art. 10, 003; Inwerkingtreding : 02-01-2014&gt;" w:history="1">
        <w:r w:rsidRPr="002F4BBD">
          <w:rPr>
            <w:rStyle w:val="Hyperlink"/>
            <w:color w:val="FF0000"/>
            <w:vertAlign w:val="superscript"/>
          </w:rPr>
          <w:t>2</w:t>
        </w:r>
      </w:hyperlink>
      <w:r w:rsidRPr="002F4BBD">
        <w:rPr>
          <w:color w:val="000000"/>
          <w:sz w:val="27"/>
          <w:szCs w:val="27"/>
        </w:rPr>
        <w:t> het in het vorige lid bedoelde aantal heelkundige ingrepen verricht hebben.</w:t>
      </w:r>
      <w:r w:rsidRPr="002F4BBD">
        <w:rPr>
          <w:color w:val="000000"/>
          <w:sz w:val="27"/>
          <w:szCs w:val="27"/>
        </w:rPr>
        <w:br/>
        <w:t>  Bedoelde geneesheren-specialisten moeten ten minstens acht halve dagen per week besteden in het ziekenhuis;</w:t>
      </w:r>
      <w:r w:rsidRPr="002F4BBD">
        <w:rPr>
          <w:color w:val="000000"/>
          <w:sz w:val="27"/>
          <w:szCs w:val="27"/>
        </w:rPr>
        <w:br/>
        <w:t>  2° tenminste twee geneesheren-specialisten [</w:t>
      </w:r>
      <w:hyperlink r:id="rId14" w:anchor="t" w:tooltip="&lt;KB 2013-12-15/23, art. 10, 003; Inwerkingtreding : 02-01-2014&gt;" w:history="1">
        <w:r w:rsidRPr="002F4BBD">
          <w:rPr>
            <w:rStyle w:val="Hyperlink"/>
            <w:color w:val="FF0000"/>
            <w:vertAlign w:val="superscript"/>
          </w:rPr>
          <w:t>2</w:t>
        </w:r>
      </w:hyperlink>
      <w:r w:rsidRPr="002F4BBD">
        <w:rPr>
          <w:color w:val="000000"/>
          <w:sz w:val="27"/>
          <w:szCs w:val="27"/>
        </w:rPr>
        <w:t> in de medische beeldvorming]</w:t>
      </w:r>
      <w:hyperlink r:id="rId15" w:anchor="t" w:tooltip="&lt;KB 2013-12-15/23, art. 10, 003; Inwerkingtreding : 02-01-2014&gt;" w:history="1">
        <w:r w:rsidRPr="002F4BBD">
          <w:rPr>
            <w:rStyle w:val="Hyperlink"/>
            <w:color w:val="FF0000"/>
            <w:vertAlign w:val="superscript"/>
          </w:rPr>
          <w:t>2</w:t>
        </w:r>
      </w:hyperlink>
      <w:r w:rsidRPr="002F4BBD">
        <w:rPr>
          <w:color w:val="000000"/>
          <w:sz w:val="27"/>
          <w:szCs w:val="27"/>
        </w:rPr>
        <w:t> met een ervaring in de mammografie en echografie van de borst evenals in de techniek van het verzamelen van borststalen..</w:t>
      </w:r>
      <w:r w:rsidRPr="002F4BBD">
        <w:rPr>
          <w:color w:val="000000"/>
          <w:sz w:val="27"/>
          <w:szCs w:val="27"/>
        </w:rPr>
        <w:br/>
      </w:r>
      <w:r w:rsidRPr="002F4BBD">
        <w:rPr>
          <w:color w:val="000000"/>
          <w:sz w:val="27"/>
          <w:szCs w:val="27"/>
        </w:rPr>
        <w:lastRenderedPageBreak/>
        <w:t>  De bedoelde geneesheren-specialisten dienen jaarlijks ten minste 1 000 mammografieën af te lezen of te herlezen. Deze mammografieën kunnen zowel diagnostisch als met het oogmerk tot screening zijn.</w:t>
      </w:r>
      <w:r w:rsidRPr="002F4BBD">
        <w:rPr>
          <w:color w:val="000000"/>
          <w:sz w:val="27"/>
          <w:szCs w:val="27"/>
        </w:rPr>
        <w:br/>
        <w:t>  Eén van beiden dient een ervaring van tenminste drie jaar te hebben in bedoeld domein en gedurende tenminste het jaar voorafgaand aan de aanvraag tot erkenning, beantwoorden aan de voorwaarden bedoeld in het vorige lid.</w:t>
      </w:r>
      <w:r w:rsidRPr="002F4BBD">
        <w:rPr>
          <w:color w:val="000000"/>
          <w:sz w:val="27"/>
          <w:szCs w:val="27"/>
        </w:rPr>
        <w:br/>
        <w:t xml:space="preserve">  Eén van deze geneesheren-specialisten dient tenminste een ervaring te hebben in andere technieken van medische beeldvorming, zoals technieken inzake </w:t>
      </w:r>
      <w:proofErr w:type="spellStart"/>
      <w:r w:rsidRPr="002F4BBD">
        <w:rPr>
          <w:color w:val="000000"/>
          <w:sz w:val="27"/>
          <w:szCs w:val="27"/>
        </w:rPr>
        <w:t>interventionele</w:t>
      </w:r>
      <w:proofErr w:type="spellEnd"/>
      <w:r w:rsidRPr="002F4BBD">
        <w:rPr>
          <w:color w:val="000000"/>
          <w:sz w:val="27"/>
          <w:szCs w:val="27"/>
        </w:rPr>
        <w:t xml:space="preserve"> medische beeldvorming die nuttig zijn in geval van borstkanker [</w:t>
      </w:r>
      <w:hyperlink r:id="rId16" w:anchor="t" w:tooltip="&lt;KB 2013-12-15/23, art. 10, 003; Inwerkingtreding : 02-01-2014&gt;" w:history="1">
        <w:r w:rsidRPr="002F4BBD">
          <w:rPr>
            <w:rStyle w:val="Hyperlink"/>
            <w:color w:val="FF0000"/>
            <w:vertAlign w:val="superscript"/>
          </w:rPr>
          <w:t>2</w:t>
        </w:r>
      </w:hyperlink>
      <w:r w:rsidRPr="002F4BBD">
        <w:rPr>
          <w:color w:val="000000"/>
          <w:sz w:val="27"/>
          <w:szCs w:val="27"/>
        </w:rPr>
        <w:t> en de stadiëring ervan]</w:t>
      </w:r>
      <w:hyperlink r:id="rId17" w:anchor="t" w:tooltip="&lt;KB 2013-12-15/23, art. 10, 003; Inwerkingtreding : 02-01-2014&gt;" w:history="1">
        <w:r w:rsidRPr="002F4BBD">
          <w:rPr>
            <w:rStyle w:val="Hyperlink"/>
            <w:color w:val="FF0000"/>
            <w:vertAlign w:val="superscript"/>
          </w:rPr>
          <w:t>2</w:t>
        </w:r>
      </w:hyperlink>
      <w:r w:rsidRPr="002F4BBD">
        <w:rPr>
          <w:color w:val="000000"/>
          <w:sz w:val="27"/>
          <w:szCs w:val="27"/>
        </w:rPr>
        <w:t xml:space="preserve"> en de nucleaire magnetische resonantie </w:t>
      </w:r>
      <w:proofErr w:type="spellStart"/>
      <w:r w:rsidRPr="002F4BBD">
        <w:rPr>
          <w:color w:val="000000"/>
          <w:sz w:val="27"/>
          <w:szCs w:val="27"/>
        </w:rPr>
        <w:t>tomograaf</w:t>
      </w:r>
      <w:proofErr w:type="spellEnd"/>
      <w:r w:rsidRPr="002F4BBD">
        <w:rPr>
          <w:color w:val="000000"/>
          <w:sz w:val="27"/>
          <w:szCs w:val="27"/>
        </w:rPr>
        <w:t>;</w:t>
      </w:r>
      <w:r w:rsidRPr="002F4BBD">
        <w:rPr>
          <w:color w:val="000000"/>
          <w:sz w:val="27"/>
          <w:szCs w:val="27"/>
        </w:rPr>
        <w:br/>
        <w:t xml:space="preserve">  3° tenminste een geneesheer-specialist in de pathologische anatomie met een ervaring van tenminste drie jaar in de diagnose van </w:t>
      </w:r>
      <w:proofErr w:type="spellStart"/>
      <w:r w:rsidRPr="002F4BBD">
        <w:rPr>
          <w:color w:val="000000"/>
          <w:sz w:val="27"/>
          <w:szCs w:val="27"/>
        </w:rPr>
        <w:t>borstpathologieën</w:t>
      </w:r>
      <w:proofErr w:type="spellEnd"/>
      <w:r w:rsidRPr="002F4BBD">
        <w:rPr>
          <w:color w:val="000000"/>
          <w:sz w:val="27"/>
          <w:szCs w:val="27"/>
        </w:rPr>
        <w:t xml:space="preserve">. Een geneesheer-specialist in de pathologische anatomie dient op elk moment beschikbaar te zijn </w:t>
      </w:r>
      <w:r w:rsidRPr="002F4BBD">
        <w:rPr>
          <w:color w:val="FF0000"/>
          <w:sz w:val="27"/>
          <w:szCs w:val="27"/>
        </w:rPr>
        <w:t xml:space="preserve">en op de vestigingsplaats aanwezig </w:t>
      </w:r>
      <w:r w:rsidRPr="002F4BBD">
        <w:rPr>
          <w:color w:val="000000"/>
          <w:sz w:val="27"/>
          <w:szCs w:val="27"/>
        </w:rPr>
        <w:t>te zijn tijdens de betrokken heelkundige ingrepen;</w:t>
      </w:r>
      <w:r w:rsidRPr="002F4BBD">
        <w:rPr>
          <w:color w:val="000000"/>
          <w:sz w:val="27"/>
          <w:szCs w:val="27"/>
        </w:rPr>
        <w:br/>
        <w:t>  4° tenminste een geneesheer-specialist in de radiotherapie-oncologie, desgevallend als consulent van de diens radiotherapie in het kader van het samenwerkingsakkoord zoals bedoeld in artikel 22, met ten minste drie jaar ervaring in de behandeling van borstkanker;</w:t>
      </w:r>
      <w:r w:rsidRPr="002F4BBD">
        <w:rPr>
          <w:color w:val="000000"/>
          <w:sz w:val="27"/>
          <w:szCs w:val="27"/>
        </w:rPr>
        <w:br/>
        <w:t>  5° tenminste een geneesheer-specialist in de [</w:t>
      </w:r>
      <w:hyperlink r:id="rId18" w:anchor="t" w:tooltip="&lt;KB 2013-12-15/23, art. 10, 003; Inwerkingtreding : 02-01-2014&gt;" w:history="1">
        <w:r w:rsidRPr="002F4BBD">
          <w:rPr>
            <w:rStyle w:val="Hyperlink"/>
            <w:color w:val="FF0000"/>
            <w:vertAlign w:val="superscript"/>
          </w:rPr>
          <w:t>2</w:t>
        </w:r>
      </w:hyperlink>
      <w:r w:rsidRPr="002F4BBD">
        <w:rPr>
          <w:color w:val="000000"/>
          <w:sz w:val="27"/>
          <w:szCs w:val="27"/>
        </w:rPr>
        <w:t> ...]</w:t>
      </w:r>
      <w:hyperlink r:id="rId19" w:anchor="t" w:tooltip="&lt;KB 2013-12-15/23, art. 10, 003; Inwerkingtreding : 02-01-2014&gt;" w:history="1">
        <w:r w:rsidRPr="002F4BBD">
          <w:rPr>
            <w:rStyle w:val="Hyperlink"/>
            <w:color w:val="FF0000"/>
            <w:vertAlign w:val="superscript"/>
          </w:rPr>
          <w:t>2</w:t>
        </w:r>
      </w:hyperlink>
      <w:r w:rsidRPr="002F4BBD">
        <w:rPr>
          <w:color w:val="000000"/>
          <w:sz w:val="27"/>
          <w:szCs w:val="27"/>
        </w:rPr>
        <w:t> oncologie die ten minste 8 halve dagen besteedt aan het ziekenhuis dat [</w:t>
      </w:r>
      <w:hyperlink r:id="rId20" w:anchor="t" w:tooltip="&lt;KB 2013-12-15/23, art. 4, 003; Inwerkingtreding : 02-01-2014&gt;" w:history="1">
        <w:r w:rsidRPr="002F4BBD">
          <w:rPr>
            <w:rStyle w:val="Hyperlink"/>
            <w:color w:val="FF0000"/>
            <w:vertAlign w:val="superscript"/>
          </w:rPr>
          <w:t>1</w:t>
        </w:r>
      </w:hyperlink>
      <w:r w:rsidRPr="002F4BBD">
        <w:rPr>
          <w:color w:val="000000"/>
          <w:sz w:val="27"/>
          <w:szCs w:val="27"/>
        </w:rPr>
        <w:t> de coördinerende borstkliniek]</w:t>
      </w:r>
      <w:hyperlink r:id="rId21" w:anchor="t" w:tooltip="&lt;KB 2013-12-15/23, art. 4, 003; Inwerkingtreding : 02-01-2014&gt;" w:history="1">
        <w:r w:rsidRPr="002F4BBD">
          <w:rPr>
            <w:rStyle w:val="Hyperlink"/>
            <w:color w:val="FF0000"/>
            <w:vertAlign w:val="superscript"/>
          </w:rPr>
          <w:t>1</w:t>
        </w:r>
      </w:hyperlink>
      <w:r w:rsidRPr="002F4BBD">
        <w:rPr>
          <w:color w:val="000000"/>
          <w:sz w:val="27"/>
          <w:szCs w:val="27"/>
        </w:rPr>
        <w:t> uitbaat en die ten minste drie jaar ervaring heeft in de behandeling van borstkanker;</w:t>
      </w:r>
      <w:r w:rsidRPr="002F4BBD">
        <w:rPr>
          <w:color w:val="000000"/>
          <w:sz w:val="27"/>
          <w:szCs w:val="27"/>
        </w:rPr>
        <w:br/>
        <w:t>  6° [</w:t>
      </w:r>
      <w:hyperlink r:id="rId22" w:anchor="t" w:tooltip="&lt;KB 2013-12-15/23, art. 10, 003; Inwerkingtreding : 02-01-2014&gt;" w:history="1">
        <w:r w:rsidRPr="002F4BBD">
          <w:rPr>
            <w:rStyle w:val="Hyperlink"/>
            <w:color w:val="FF0000"/>
            <w:vertAlign w:val="superscript"/>
          </w:rPr>
          <w:t>2</w:t>
        </w:r>
      </w:hyperlink>
      <w:r w:rsidRPr="002F4BBD">
        <w:rPr>
          <w:color w:val="000000"/>
          <w:sz w:val="27"/>
          <w:szCs w:val="27"/>
        </w:rPr>
        <w:t xml:space="preserve"> tenminste een geneesheer-specialist in de plastische, reconstructieve en esthetische heelkunde die minstens halftijds aan het ziekenhuis is verbonden en die een bewezen en onderhouden bekwaamheid en ervaring heeft inzake reconstructieve chirurgie volgens de laatste stand van de wetenschap. Bedoelde bekwaamheid en ervaring worden </w:t>
      </w:r>
      <w:proofErr w:type="spellStart"/>
      <w:r w:rsidRPr="002F4BBD">
        <w:rPr>
          <w:color w:val="000000"/>
          <w:sz w:val="27"/>
          <w:szCs w:val="27"/>
        </w:rPr>
        <w:t>ondermeer</w:t>
      </w:r>
      <w:proofErr w:type="spellEnd"/>
      <w:r w:rsidRPr="002F4BBD">
        <w:rPr>
          <w:color w:val="000000"/>
          <w:sz w:val="27"/>
          <w:szCs w:val="27"/>
        </w:rPr>
        <w:t xml:space="preserve"> bewezen aan de hand van gevolgde opleidingen, het aantal verstrekkingen verricht in eerste hand en wetenschappelijke publicaties ter zake.]</w:t>
      </w:r>
      <w:hyperlink r:id="rId23" w:anchor="t" w:tooltip="&lt;KB 2013-12-15/23, art. 10, 003; Inwerkingtreding : 02-01-2014&gt;" w:history="1">
        <w:r w:rsidRPr="002F4BBD">
          <w:rPr>
            <w:rStyle w:val="Hyperlink"/>
            <w:color w:val="FF0000"/>
            <w:vertAlign w:val="superscript"/>
          </w:rPr>
          <w:t>2</w:t>
        </w:r>
      </w:hyperlink>
      <w:r w:rsidRPr="002F4BBD">
        <w:rPr>
          <w:color w:val="000000"/>
          <w:sz w:val="27"/>
          <w:szCs w:val="27"/>
        </w:rPr>
        <w:br/>
        <w:t>  Deze geneesheer of geneesheren moet(en) verzekeren dat :</w:t>
      </w:r>
      <w:r w:rsidRPr="002F4BBD">
        <w:rPr>
          <w:color w:val="000000"/>
          <w:sz w:val="27"/>
          <w:szCs w:val="27"/>
        </w:rPr>
        <w:br/>
        <w:t xml:space="preserve">  1° de onmiddellijke procedures van reconstructie, met name gedurende dezelfde operatietijd als deze van </w:t>
      </w:r>
      <w:proofErr w:type="spellStart"/>
      <w:r w:rsidRPr="002F4BBD">
        <w:rPr>
          <w:color w:val="000000"/>
          <w:sz w:val="27"/>
          <w:szCs w:val="27"/>
        </w:rPr>
        <w:t>exerese</w:t>
      </w:r>
      <w:proofErr w:type="spellEnd"/>
      <w:r w:rsidRPr="002F4BBD">
        <w:rPr>
          <w:color w:val="000000"/>
          <w:sz w:val="27"/>
          <w:szCs w:val="27"/>
        </w:rPr>
        <w:t>, beschikbaar zijn en aan patiënten die ervoor in aanmerking komen worden voorgesteld;</w:t>
      </w:r>
      <w:r w:rsidRPr="002F4BBD">
        <w:rPr>
          <w:color w:val="000000"/>
          <w:sz w:val="27"/>
          <w:szCs w:val="27"/>
        </w:rPr>
        <w:br/>
        <w:t>  2° de wachttermijn voor een onmiddellijk reconstructie de primaire behandeling van de aandoening niet vertraagt;</w:t>
      </w:r>
      <w:r w:rsidRPr="002F4BBD">
        <w:rPr>
          <w:color w:val="000000"/>
          <w:sz w:val="27"/>
          <w:szCs w:val="27"/>
        </w:rPr>
        <w:br/>
        <w:t>  3° de patiënt na de operatie wordt opgevolgd zowel tijdens de hospitalisatie als ambulant.</w:t>
      </w:r>
      <w:r w:rsidRPr="002F4BBD">
        <w:rPr>
          <w:color w:val="000000"/>
          <w:sz w:val="27"/>
          <w:szCs w:val="27"/>
        </w:rPr>
        <w:br/>
        <w:t xml:space="preserve">  Alle geneesheren bedoeld in dit artikel werken nauw en op gestructureerde en </w:t>
      </w:r>
      <w:r w:rsidRPr="002F4BBD">
        <w:rPr>
          <w:color w:val="000000"/>
          <w:sz w:val="27"/>
          <w:szCs w:val="27"/>
        </w:rPr>
        <w:lastRenderedPageBreak/>
        <w:t>multidisciplinaire wijze samen in [</w:t>
      </w:r>
      <w:hyperlink r:id="rId24" w:anchor="t" w:tooltip="&lt;KB 2013-12-15/23, art. 4, 003; Inwerkingtreding : 02-01-2014&gt;" w:history="1">
        <w:r w:rsidRPr="002F4BBD">
          <w:rPr>
            <w:rStyle w:val="Hyperlink"/>
            <w:color w:val="FF0000"/>
            <w:vertAlign w:val="superscript"/>
          </w:rPr>
          <w:t>1</w:t>
        </w:r>
      </w:hyperlink>
      <w:r w:rsidRPr="002F4BBD">
        <w:rPr>
          <w:color w:val="000000"/>
          <w:sz w:val="27"/>
          <w:szCs w:val="27"/>
        </w:rPr>
        <w:t> de coördinerende borstkliniek]</w:t>
      </w:r>
      <w:hyperlink r:id="rId25" w:anchor="t" w:tooltip="&lt;KB 2013-12-15/23, art. 4, 003; Inwerkingtreding : 02-01-2014&gt;" w:history="1">
        <w:r w:rsidRPr="002F4BBD">
          <w:rPr>
            <w:rStyle w:val="Hyperlink"/>
            <w:color w:val="FF0000"/>
            <w:vertAlign w:val="superscript"/>
          </w:rPr>
          <w:t>1</w:t>
        </w:r>
      </w:hyperlink>
      <w:r w:rsidRPr="002F4BBD">
        <w:rPr>
          <w:color w:val="000000"/>
          <w:sz w:val="27"/>
          <w:szCs w:val="27"/>
        </w:rPr>
        <w:t>, niettegenstaande deze met hun eventuele dienst van oorsprong verbonden blijven</w:t>
      </w:r>
    </w:p>
    <w:p w14:paraId="699DF30F" w14:textId="77777777" w:rsidR="002F4BBD" w:rsidRDefault="002F4BBD"/>
    <w:sectPr w:rsidR="002F4B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C1"/>
    <w:rsid w:val="002F4BBD"/>
    <w:rsid w:val="00543B16"/>
    <w:rsid w:val="008359E0"/>
    <w:rsid w:val="00BB50C1"/>
    <w:rsid w:val="00D668CD"/>
    <w:rsid w:val="00E174B2"/>
    <w:rsid w:val="00F2663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2EBC"/>
  <w15:chartTrackingRefBased/>
  <w15:docId w15:val="{30F51BDF-BE42-4FD3-AC16-02E3A418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BB50C1"/>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BB50C1"/>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BB50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54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stice.just.fgov.be/cgi_loi/loi_a1.pl?imgcn.x=80&amp;imgcn.y=10&amp;DETAIL=2007042690%2FN&amp;caller=list&amp;row_id=31&amp;numero=41&amp;rech=46&amp;cn=2007042690&amp;table_name=WET&amp;nm=2007023091&amp;la=N&amp;language=nl&amp;dt=KONINKLIJK+BESLUIT&amp;chercher=t&amp;choix1=EN&amp;choix2=EN&amp;fromtab=wet_all&amp;btnnextx=99&amp;btnnexty=14&amp;nl=n&amp;sql=dt+contains++%27KONINKLIJK%27%2526+%27BESLUIT%27+and+dd+%3D+date%272007-04-26%27and+actif+%3D+%27Y%27&amp;ddda=2007&amp;tri=dd+AS+RANK+&amp;trier=afkondiging&amp;dddj=26&amp;dddm=04" TargetMode="External"/><Relationship Id="rId13" Type="http://schemas.openxmlformats.org/officeDocument/2006/relationships/hyperlink" Target="https://www.ejustice.just.fgov.be/cgi_loi/loi_a1.pl?imgcn.x=80&amp;imgcn.y=10&amp;DETAIL=2007042690%2FN&amp;caller=list&amp;row_id=31&amp;numero=41&amp;rech=46&amp;cn=2007042690&amp;table_name=WET&amp;nm=2007023091&amp;la=N&amp;language=nl&amp;dt=KONINKLIJK+BESLUIT&amp;chercher=t&amp;choix1=EN&amp;choix2=EN&amp;fromtab=wet_all&amp;btnnextx=99&amp;btnnexty=14&amp;nl=n&amp;sql=dt+contains++%27KONINKLIJK%27%2526+%27BESLUIT%27+and+dd+%3D+date%272007-04-26%27and+actif+%3D+%27Y%27&amp;ddda=2007&amp;tri=dd+AS+RANK+&amp;trier=afkondiging&amp;dddj=26&amp;dddm=04" TargetMode="External"/><Relationship Id="rId18" Type="http://schemas.openxmlformats.org/officeDocument/2006/relationships/hyperlink" Target="https://www.ejustice.just.fgov.be/cgi_loi/loi_a1.pl?imgcn.x=80&amp;imgcn.y=10&amp;DETAIL=2007042690%2FN&amp;caller=list&amp;row_id=31&amp;numero=41&amp;rech=46&amp;cn=2007042690&amp;table_name=WET&amp;nm=2007023091&amp;la=N&amp;language=nl&amp;dt=KONINKLIJK+BESLUIT&amp;chercher=t&amp;choix1=EN&amp;choix2=EN&amp;fromtab=wet_all&amp;btnnextx=99&amp;btnnexty=14&amp;nl=n&amp;sql=dt+contains++%27KONINKLIJK%27%2526+%27BESLUIT%27+and+dd+%3D+date%272007-04-26%27and+actif+%3D+%27Y%27&amp;ddda=2007&amp;tri=dd+AS+RANK+&amp;trier=afkondiging&amp;dddj=26&amp;dddm=04"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ejustice.just.fgov.be/cgi_loi/loi_a1.pl?imgcn.x=80&amp;imgcn.y=10&amp;DETAIL=2007042690%2FN&amp;caller=list&amp;row_id=31&amp;numero=41&amp;rech=46&amp;cn=2007042690&amp;table_name=WET&amp;nm=2007023091&amp;la=N&amp;language=nl&amp;dt=KONINKLIJK+BESLUIT&amp;chercher=t&amp;choix1=EN&amp;choix2=EN&amp;fromtab=wet_all&amp;btnnextx=99&amp;btnnexty=14&amp;nl=n&amp;sql=dt+contains++%27KONINKLIJK%27%2526+%27BESLUIT%27+and+dd+%3D+date%272007-04-26%27and+actif+%3D+%27Y%27&amp;ddda=2007&amp;tri=dd+AS+RANK+&amp;trier=afkondiging&amp;dddj=26&amp;dddm=04" TargetMode="External"/><Relationship Id="rId7" Type="http://schemas.openxmlformats.org/officeDocument/2006/relationships/hyperlink" Target="https://www.ejustice.just.fgov.be/cgi_loi/loi_a1.pl?imgcn.x=80&amp;imgcn.y=10&amp;DETAIL=2007042690%2FN&amp;caller=list&amp;row_id=31&amp;numero=41&amp;rech=46&amp;cn=2007042690&amp;table_name=WET&amp;nm=2007023091&amp;la=N&amp;language=nl&amp;dt=KONINKLIJK+BESLUIT&amp;chercher=t&amp;choix1=EN&amp;choix2=EN&amp;fromtab=wet_all&amp;btnnextx=99&amp;btnnexty=14&amp;nl=n&amp;sql=dt+contains++%27KONINKLIJK%27%2526+%27BESLUIT%27+and+dd+%3D+date%272007-04-26%27and+actif+%3D+%27Y%27&amp;ddda=2007&amp;tri=dd+AS+RANK+&amp;trier=afkondiging&amp;dddj=26&amp;dddm=04" TargetMode="External"/><Relationship Id="rId12" Type="http://schemas.openxmlformats.org/officeDocument/2006/relationships/hyperlink" Target="https://www.ejustice.just.fgov.be/cgi_loi/loi_a1.pl?imgcn.x=80&amp;imgcn.y=10&amp;DETAIL=2007042690%2FN&amp;caller=list&amp;row_id=31&amp;numero=41&amp;rech=46&amp;cn=2007042690&amp;table_name=WET&amp;nm=2007023091&amp;la=N&amp;language=nl&amp;dt=KONINKLIJK+BESLUIT&amp;chercher=t&amp;choix1=EN&amp;choix2=EN&amp;fromtab=wet_all&amp;btnnextx=99&amp;btnnexty=14&amp;nl=n&amp;sql=dt+contains++%27KONINKLIJK%27%2526+%27BESLUIT%27+and+dd+%3D+date%272007-04-26%27and+actif+%3D+%27Y%27&amp;ddda=2007&amp;tri=dd+AS+RANK+&amp;trier=afkondiging&amp;dddj=26&amp;dddm=04" TargetMode="External"/><Relationship Id="rId17" Type="http://schemas.openxmlformats.org/officeDocument/2006/relationships/hyperlink" Target="https://www.ejustice.just.fgov.be/cgi_loi/loi_a1.pl?imgcn.x=80&amp;imgcn.y=10&amp;DETAIL=2007042690%2FN&amp;caller=list&amp;row_id=31&amp;numero=41&amp;rech=46&amp;cn=2007042690&amp;table_name=WET&amp;nm=2007023091&amp;la=N&amp;language=nl&amp;dt=KONINKLIJK+BESLUIT&amp;chercher=t&amp;choix1=EN&amp;choix2=EN&amp;fromtab=wet_all&amp;btnnextx=99&amp;btnnexty=14&amp;nl=n&amp;sql=dt+contains++%27KONINKLIJK%27%2526+%27BESLUIT%27+and+dd+%3D+date%272007-04-26%27and+actif+%3D+%27Y%27&amp;ddda=2007&amp;tri=dd+AS+RANK+&amp;trier=afkondiging&amp;dddj=26&amp;dddm=04" TargetMode="External"/><Relationship Id="rId25" Type="http://schemas.openxmlformats.org/officeDocument/2006/relationships/hyperlink" Target="https://www.ejustice.just.fgov.be/cgi_loi/loi_a1.pl?imgcn.x=80&amp;imgcn.y=10&amp;DETAIL=2007042690%2FN&amp;caller=list&amp;row_id=31&amp;numero=41&amp;rech=46&amp;cn=2007042690&amp;table_name=WET&amp;nm=2007023091&amp;la=N&amp;language=nl&amp;dt=KONINKLIJK+BESLUIT&amp;chercher=t&amp;choix1=EN&amp;choix2=EN&amp;fromtab=wet_all&amp;btnnextx=99&amp;btnnexty=14&amp;nl=n&amp;sql=dt+contains++%27KONINKLIJK%27%2526+%27BESLUIT%27+and+dd+%3D+date%272007-04-26%27and+actif+%3D+%27Y%27&amp;ddda=2007&amp;tri=dd+AS+RANK+&amp;trier=afkondiging&amp;dddj=26&amp;dddm=04" TargetMode="External"/><Relationship Id="rId2" Type="http://schemas.openxmlformats.org/officeDocument/2006/relationships/settings" Target="settings.xml"/><Relationship Id="rId16" Type="http://schemas.openxmlformats.org/officeDocument/2006/relationships/hyperlink" Target="https://www.ejustice.just.fgov.be/cgi_loi/loi_a1.pl?imgcn.x=80&amp;imgcn.y=10&amp;DETAIL=2007042690%2FN&amp;caller=list&amp;row_id=31&amp;numero=41&amp;rech=46&amp;cn=2007042690&amp;table_name=WET&amp;nm=2007023091&amp;la=N&amp;language=nl&amp;dt=KONINKLIJK+BESLUIT&amp;chercher=t&amp;choix1=EN&amp;choix2=EN&amp;fromtab=wet_all&amp;btnnextx=99&amp;btnnexty=14&amp;nl=n&amp;sql=dt+contains++%27KONINKLIJK%27%2526+%27BESLUIT%27+and+dd+%3D+date%272007-04-26%27and+actif+%3D+%27Y%27&amp;ddda=2007&amp;tri=dd+AS+RANK+&amp;trier=afkondiging&amp;dddj=26&amp;dddm=04" TargetMode="External"/><Relationship Id="rId20" Type="http://schemas.openxmlformats.org/officeDocument/2006/relationships/hyperlink" Target="https://www.ejustice.just.fgov.be/cgi_loi/loi_a1.pl?imgcn.x=80&amp;imgcn.y=10&amp;DETAIL=2007042690%2FN&amp;caller=list&amp;row_id=31&amp;numero=41&amp;rech=46&amp;cn=2007042690&amp;table_name=WET&amp;nm=2007023091&amp;la=N&amp;language=nl&amp;dt=KONINKLIJK+BESLUIT&amp;chercher=t&amp;choix1=EN&amp;choix2=EN&amp;fromtab=wet_all&amp;btnnextx=99&amp;btnnexty=14&amp;nl=n&amp;sql=dt+contains++%27KONINKLIJK%27%2526+%27BESLUIT%27+and+dd+%3D+date%272007-04-26%27and+actif+%3D+%27Y%27&amp;ddda=2007&amp;tri=dd+AS+RANK+&amp;trier=afkondiging&amp;dddj=26&amp;dddm=04" TargetMode="External"/><Relationship Id="rId1" Type="http://schemas.openxmlformats.org/officeDocument/2006/relationships/styles" Target="styles.xml"/><Relationship Id="rId6" Type="http://schemas.openxmlformats.org/officeDocument/2006/relationships/hyperlink" Target="https://www.ejustice.just.fgov.be/cgi_loi/loi_a1.pl?imgcn.x=80&amp;imgcn.y=10&amp;DETAIL=2007042690%2FN&amp;caller=list&amp;row_id=31&amp;numero=41&amp;rech=46&amp;cn=2007042690&amp;table_name=WET&amp;nm=2007023091&amp;la=N&amp;language=nl&amp;dt=KONINKLIJK+BESLUIT&amp;chercher=t&amp;choix1=EN&amp;choix2=EN&amp;fromtab=wet_all&amp;btnnextx=99&amp;btnnexty=14&amp;nl=n&amp;sql=dt+contains++%27KONINKLIJK%27%2526+%27BESLUIT%27+and+dd+%3D+date%272007-04-26%27and+actif+%3D+%27Y%27&amp;ddda=2007&amp;tri=dd+AS+RANK+&amp;trier=afkondiging&amp;dddj=26&amp;dddm=04" TargetMode="External"/><Relationship Id="rId11" Type="http://schemas.openxmlformats.org/officeDocument/2006/relationships/hyperlink" Target="https://www.ejustice.just.fgov.be/cgi_loi/loi_a1.pl?imgcn.x=80&amp;imgcn.y=10&amp;DETAIL=2007042690%2FN&amp;caller=list&amp;row_id=31&amp;numero=41&amp;rech=46&amp;cn=2007042690&amp;table_name=WET&amp;nm=2007023091&amp;la=N&amp;language=nl&amp;dt=KONINKLIJK+BESLUIT&amp;chercher=t&amp;choix1=EN&amp;choix2=EN&amp;fromtab=wet_all&amp;btnnextx=99&amp;btnnexty=14&amp;nl=n&amp;sql=dt+contains++%27KONINKLIJK%27%2526+%27BESLUIT%27+and+dd+%3D+date%272007-04-26%27and+actif+%3D+%27Y%27&amp;ddda=2007&amp;tri=dd+AS+RANK+&amp;trier=afkondiging&amp;dddj=26&amp;dddm=04" TargetMode="External"/><Relationship Id="rId24" Type="http://schemas.openxmlformats.org/officeDocument/2006/relationships/hyperlink" Target="https://www.ejustice.just.fgov.be/cgi_loi/loi_a1.pl?imgcn.x=80&amp;imgcn.y=10&amp;DETAIL=2007042690%2FN&amp;caller=list&amp;row_id=31&amp;numero=41&amp;rech=46&amp;cn=2007042690&amp;table_name=WET&amp;nm=2007023091&amp;la=N&amp;language=nl&amp;dt=KONINKLIJK+BESLUIT&amp;chercher=t&amp;choix1=EN&amp;choix2=EN&amp;fromtab=wet_all&amp;btnnextx=99&amp;btnnexty=14&amp;nl=n&amp;sql=dt+contains++%27KONINKLIJK%27%2526+%27BESLUIT%27+and+dd+%3D+date%272007-04-26%27and+actif+%3D+%27Y%27&amp;ddda=2007&amp;tri=dd+AS+RANK+&amp;trier=afkondiging&amp;dddj=26&amp;dddm=04" TargetMode="External"/><Relationship Id="rId5" Type="http://schemas.openxmlformats.org/officeDocument/2006/relationships/hyperlink" Target="https://www.ejustice.just.fgov.be/cgi_loi/loi_a1.pl?imgcn.x=80&amp;imgcn.y=10&amp;DETAIL=2007042690%2FN&amp;caller=list&amp;row_id=31&amp;numero=41&amp;rech=46&amp;cn=2007042690&amp;table_name=WET&amp;nm=2007023091&amp;la=N&amp;language=nl&amp;dt=KONINKLIJK+BESLUIT&amp;chercher=t&amp;choix1=EN&amp;choix2=EN&amp;fromtab=wet_all&amp;btnnextx=99&amp;btnnexty=14&amp;nl=n&amp;sql=dt+contains++%27KONINKLIJK%27%2526+%27BESLUIT%27+and+dd+%3D+date%272007-04-26%27and+actif+%3D+%27Y%27&amp;ddda=2007&amp;tri=dd+AS+RANK+&amp;trier=afkondiging&amp;dddj=26&amp;dddm=04" TargetMode="External"/><Relationship Id="rId15" Type="http://schemas.openxmlformats.org/officeDocument/2006/relationships/hyperlink" Target="https://www.ejustice.just.fgov.be/cgi_loi/loi_a1.pl?imgcn.x=80&amp;imgcn.y=10&amp;DETAIL=2007042690%2FN&amp;caller=list&amp;row_id=31&amp;numero=41&amp;rech=46&amp;cn=2007042690&amp;table_name=WET&amp;nm=2007023091&amp;la=N&amp;language=nl&amp;dt=KONINKLIJK+BESLUIT&amp;chercher=t&amp;choix1=EN&amp;choix2=EN&amp;fromtab=wet_all&amp;btnnextx=99&amp;btnnexty=14&amp;nl=n&amp;sql=dt+contains++%27KONINKLIJK%27%2526+%27BESLUIT%27+and+dd+%3D+date%272007-04-26%27and+actif+%3D+%27Y%27&amp;ddda=2007&amp;tri=dd+AS+RANK+&amp;trier=afkondiging&amp;dddj=26&amp;dddm=04" TargetMode="External"/><Relationship Id="rId23" Type="http://schemas.openxmlformats.org/officeDocument/2006/relationships/hyperlink" Target="https://www.ejustice.just.fgov.be/cgi_loi/loi_a1.pl?imgcn.x=80&amp;imgcn.y=10&amp;DETAIL=2007042690%2FN&amp;caller=list&amp;row_id=31&amp;numero=41&amp;rech=46&amp;cn=2007042690&amp;table_name=WET&amp;nm=2007023091&amp;la=N&amp;language=nl&amp;dt=KONINKLIJK+BESLUIT&amp;chercher=t&amp;choix1=EN&amp;choix2=EN&amp;fromtab=wet_all&amp;btnnextx=99&amp;btnnexty=14&amp;nl=n&amp;sql=dt+contains++%27KONINKLIJK%27%2526+%27BESLUIT%27+and+dd+%3D+date%272007-04-26%27and+actif+%3D+%27Y%27&amp;ddda=2007&amp;tri=dd+AS+RANK+&amp;trier=afkondiging&amp;dddj=26&amp;dddm=04" TargetMode="External"/><Relationship Id="rId10" Type="http://schemas.openxmlformats.org/officeDocument/2006/relationships/hyperlink" Target="https://www.ejustice.just.fgov.be/cgi_loi/loi_a1.pl?imgcn.x=80&amp;imgcn.y=10&amp;DETAIL=2007042690%2FN&amp;caller=list&amp;row_id=31&amp;numero=41&amp;rech=46&amp;cn=2007042690&amp;table_name=WET&amp;nm=2007023091&amp;la=N&amp;language=nl&amp;dt=KONINKLIJK+BESLUIT&amp;chercher=t&amp;choix1=EN&amp;choix2=EN&amp;fromtab=wet_all&amp;btnnextx=99&amp;btnnexty=14&amp;nl=n&amp;sql=dt+contains++%27KONINKLIJK%27%2526+%27BESLUIT%27+and+dd+%3D+date%272007-04-26%27and+actif+%3D+%27Y%27&amp;ddda=2007&amp;tri=dd+AS+RANK+&amp;trier=afkondiging&amp;dddj=26&amp;dddm=04" TargetMode="External"/><Relationship Id="rId19" Type="http://schemas.openxmlformats.org/officeDocument/2006/relationships/hyperlink" Target="https://www.ejustice.just.fgov.be/cgi_loi/loi_a1.pl?imgcn.x=80&amp;imgcn.y=10&amp;DETAIL=2007042690%2FN&amp;caller=list&amp;row_id=31&amp;numero=41&amp;rech=46&amp;cn=2007042690&amp;table_name=WET&amp;nm=2007023091&amp;la=N&amp;language=nl&amp;dt=KONINKLIJK+BESLUIT&amp;chercher=t&amp;choix1=EN&amp;choix2=EN&amp;fromtab=wet_all&amp;btnnextx=99&amp;btnnexty=14&amp;nl=n&amp;sql=dt+contains++%27KONINKLIJK%27%2526+%27BESLUIT%27+and+dd+%3D+date%272007-04-26%27and+actif+%3D+%27Y%27&amp;ddda=2007&amp;tri=dd+AS+RANK+&amp;trier=afkondiging&amp;dddj=26&amp;dddm=04" TargetMode="External"/><Relationship Id="rId4" Type="http://schemas.openxmlformats.org/officeDocument/2006/relationships/hyperlink" Target="https://www.ejustice.just.fgov.be/cgi/article_body.pl?language=nl&amp;caller=summary&amp;pub_date=2022-06-16&amp;numac=2022031707%0D%0A" TargetMode="External"/><Relationship Id="rId9" Type="http://schemas.openxmlformats.org/officeDocument/2006/relationships/hyperlink" Target="https://www.ejustice.just.fgov.be/cgi_loi/loi_a1.pl?imgcn.x=80&amp;imgcn.y=10&amp;DETAIL=2007042690%2FN&amp;caller=list&amp;row_id=31&amp;numero=41&amp;rech=46&amp;cn=2007042690&amp;table_name=WET&amp;nm=2007023091&amp;la=N&amp;language=nl&amp;dt=KONINKLIJK+BESLUIT&amp;chercher=t&amp;choix1=EN&amp;choix2=EN&amp;fromtab=wet_all&amp;btnnextx=99&amp;btnnexty=14&amp;nl=n&amp;sql=dt+contains++%27KONINKLIJK%27%2526+%27BESLUIT%27+and+dd+%3D+date%272007-04-26%27and+actif+%3D+%27Y%27&amp;ddda=2007&amp;tri=dd+AS+RANK+&amp;trier=afkondiging&amp;dddj=26&amp;dddm=04" TargetMode="External"/><Relationship Id="rId14" Type="http://schemas.openxmlformats.org/officeDocument/2006/relationships/hyperlink" Target="https://www.ejustice.just.fgov.be/cgi_loi/loi_a1.pl?imgcn.x=80&amp;imgcn.y=10&amp;DETAIL=2007042690%2FN&amp;caller=list&amp;row_id=31&amp;numero=41&amp;rech=46&amp;cn=2007042690&amp;table_name=WET&amp;nm=2007023091&amp;la=N&amp;language=nl&amp;dt=KONINKLIJK+BESLUIT&amp;chercher=t&amp;choix1=EN&amp;choix2=EN&amp;fromtab=wet_all&amp;btnnextx=99&amp;btnnexty=14&amp;nl=n&amp;sql=dt+contains++%27KONINKLIJK%27%2526+%27BESLUIT%27+and+dd+%3D+date%272007-04-26%27and+actif+%3D+%27Y%27&amp;ddda=2007&amp;tri=dd+AS+RANK+&amp;trier=afkondiging&amp;dddj=26&amp;dddm=04" TargetMode="External"/><Relationship Id="rId22" Type="http://schemas.openxmlformats.org/officeDocument/2006/relationships/hyperlink" Target="https://www.ejustice.just.fgov.be/cgi_loi/loi_a1.pl?imgcn.x=80&amp;imgcn.y=10&amp;DETAIL=2007042690%2FN&amp;caller=list&amp;row_id=31&amp;numero=41&amp;rech=46&amp;cn=2007042690&amp;table_name=WET&amp;nm=2007023091&amp;la=N&amp;language=nl&amp;dt=KONINKLIJK+BESLUIT&amp;chercher=t&amp;choix1=EN&amp;choix2=EN&amp;fromtab=wet_all&amp;btnnextx=99&amp;btnnexty=14&amp;nl=n&amp;sql=dt+contains++%27KONINKLIJK%27%2526+%27BESLUIT%27+and+dd+%3D+date%272007-04-26%27and+actif+%3D+%27Y%27&amp;ddda=2007&amp;tri=dd+AS+RANK+&amp;trier=afkondiging&amp;dddj=26&amp;dddm=04" TargetMode="Externa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2914</Words>
  <Characters>16030</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4</cp:revision>
  <dcterms:created xsi:type="dcterms:W3CDTF">2022-06-16T08:28:00Z</dcterms:created>
  <dcterms:modified xsi:type="dcterms:W3CDTF">2022-06-16T09:24:00Z</dcterms:modified>
</cp:coreProperties>
</file>