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57E7A" w:rsidRPr="00657E7A" w14:paraId="38E64461" w14:textId="77777777" w:rsidTr="00657E7A">
        <w:trPr>
          <w:tblCellSpacing w:w="15" w:type="dxa"/>
        </w:trPr>
        <w:tc>
          <w:tcPr>
            <w:tcW w:w="1900" w:type="pct"/>
            <w:vAlign w:val="center"/>
            <w:hideMark/>
          </w:tcPr>
          <w:p w14:paraId="70CE642F" w14:textId="77777777" w:rsidR="00657E7A" w:rsidRPr="00657E7A" w:rsidRDefault="00657E7A" w:rsidP="00657E7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657E7A">
              <w:rPr>
                <w:rFonts w:ascii="Times New Roman" w:eastAsia="Times New Roman" w:hAnsi="Times New Roman" w:cs="Times New Roman"/>
                <w:b/>
                <w:bCs/>
                <w:color w:val="FF0000"/>
                <w:sz w:val="27"/>
                <w:szCs w:val="27"/>
                <w:lang w:eastAsia="en-GB"/>
              </w:rPr>
              <w:t>Publicatie</w:t>
            </w:r>
            <w:proofErr w:type="spellEnd"/>
            <w:r w:rsidRPr="00657E7A">
              <w:rPr>
                <w:rFonts w:ascii="Times New Roman" w:eastAsia="Times New Roman" w:hAnsi="Times New Roman" w:cs="Times New Roman"/>
                <w:b/>
                <w:bCs/>
                <w:color w:val="FF0000"/>
                <w:sz w:val="27"/>
                <w:szCs w:val="27"/>
                <w:lang w:eastAsia="en-GB"/>
              </w:rPr>
              <w:t xml:space="preserve"> :</w:t>
            </w:r>
            <w:proofErr w:type="gramEnd"/>
            <w:r w:rsidRPr="00657E7A">
              <w:rPr>
                <w:rFonts w:ascii="Times New Roman" w:eastAsia="Times New Roman" w:hAnsi="Times New Roman" w:cs="Times New Roman"/>
                <w:b/>
                <w:bCs/>
                <w:color w:val="FF0000"/>
                <w:sz w:val="27"/>
                <w:szCs w:val="27"/>
                <w:lang w:eastAsia="en-GB"/>
              </w:rPr>
              <w:t xml:space="preserve"> 2022-05-18</w:t>
            </w:r>
            <w:r w:rsidRPr="00657E7A">
              <w:rPr>
                <w:rFonts w:ascii="Times New Roman" w:eastAsia="Times New Roman" w:hAnsi="Times New Roman" w:cs="Times New Roman"/>
                <w:b/>
                <w:bCs/>
                <w:color w:val="FF0000"/>
                <w:sz w:val="27"/>
                <w:szCs w:val="27"/>
                <w:lang w:eastAsia="en-GB"/>
              </w:rPr>
              <w:br/>
            </w:r>
            <w:proofErr w:type="spellStart"/>
            <w:r w:rsidRPr="00657E7A">
              <w:rPr>
                <w:rFonts w:ascii="Times New Roman" w:eastAsia="Times New Roman" w:hAnsi="Times New Roman" w:cs="Times New Roman"/>
                <w:b/>
                <w:bCs/>
                <w:color w:val="FF0000"/>
                <w:sz w:val="27"/>
                <w:szCs w:val="27"/>
                <w:lang w:eastAsia="en-GB"/>
              </w:rPr>
              <w:t>Numac</w:t>
            </w:r>
            <w:proofErr w:type="spellEnd"/>
            <w:r w:rsidRPr="00657E7A">
              <w:rPr>
                <w:rFonts w:ascii="Times New Roman" w:eastAsia="Times New Roman" w:hAnsi="Times New Roman" w:cs="Times New Roman"/>
                <w:b/>
                <w:bCs/>
                <w:color w:val="FF0000"/>
                <w:sz w:val="27"/>
                <w:szCs w:val="27"/>
                <w:lang w:eastAsia="en-GB"/>
              </w:rPr>
              <w:t xml:space="preserve"> : 2022020798</w:t>
            </w:r>
          </w:p>
        </w:tc>
      </w:tr>
    </w:tbl>
    <w:p w14:paraId="74DA06E4" w14:textId="77777777" w:rsidR="00657E7A" w:rsidRPr="00657E7A" w:rsidRDefault="00657E7A" w:rsidP="00657E7A">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657E7A" w:rsidRPr="00657E7A" w14:paraId="289D1758" w14:textId="77777777" w:rsidTr="00657E7A">
        <w:trPr>
          <w:tblCellSpacing w:w="15" w:type="dxa"/>
          <w:jc w:val="center"/>
        </w:trPr>
        <w:tc>
          <w:tcPr>
            <w:tcW w:w="5000" w:type="pct"/>
            <w:vAlign w:val="center"/>
            <w:hideMark/>
          </w:tcPr>
          <w:p w14:paraId="6B4747DF" w14:textId="77777777" w:rsidR="00657E7A" w:rsidRPr="00657E7A" w:rsidRDefault="00657E7A" w:rsidP="00657E7A">
            <w:pPr>
              <w:spacing w:after="0" w:line="240" w:lineRule="auto"/>
              <w:jc w:val="center"/>
              <w:rPr>
                <w:rFonts w:ascii="Times New Roman" w:eastAsia="Times New Roman" w:hAnsi="Times New Roman" w:cs="Times New Roman"/>
                <w:sz w:val="24"/>
                <w:szCs w:val="24"/>
                <w:lang w:eastAsia="en-GB"/>
              </w:rPr>
            </w:pPr>
            <w:r w:rsidRPr="00657E7A">
              <w:rPr>
                <w:rFonts w:ascii="Times New Roman" w:eastAsia="Times New Roman" w:hAnsi="Times New Roman" w:cs="Times New Roman"/>
                <w:sz w:val="24"/>
                <w:szCs w:val="24"/>
                <w:lang w:eastAsia="en-GB"/>
              </w:rPr>
              <w:t xml:space="preserve">FEDERALE OVERHEIDSDIENST SOCIALE ZEKERHEID </w:t>
            </w:r>
          </w:p>
        </w:tc>
      </w:tr>
    </w:tbl>
    <w:p w14:paraId="2D956303" w14:textId="77777777" w:rsidR="00657E7A" w:rsidRPr="00657E7A" w:rsidRDefault="00657E7A" w:rsidP="00657E7A">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657E7A">
        <w:rPr>
          <w:rFonts w:ascii="Times New Roman" w:eastAsia="Times New Roman" w:hAnsi="Times New Roman" w:cs="Times New Roman"/>
          <w:b/>
          <w:bCs/>
          <w:sz w:val="27"/>
          <w:szCs w:val="27"/>
          <w:u w:val="single"/>
          <w:lang w:val="nl-BE" w:eastAsia="en-GB"/>
        </w:rPr>
        <w:t xml:space="preserve">22 APRIL 2022. - Ministerieel besluit tot wijziging van hoofdstuk "L. Orthopedie en traumatologie"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w:t>
      </w:r>
    </w:p>
    <w:p w14:paraId="57042DF9" w14:textId="77777777" w:rsidR="00657E7A" w:rsidRPr="00657E7A" w:rsidRDefault="00657E7A" w:rsidP="00657E7A">
      <w:pPr>
        <w:spacing w:after="0" w:line="240" w:lineRule="auto"/>
        <w:rPr>
          <w:rFonts w:ascii="Times New Roman" w:eastAsia="Times New Roman" w:hAnsi="Times New Roman" w:cs="Times New Roman"/>
          <w:sz w:val="24"/>
          <w:szCs w:val="24"/>
          <w:lang w:val="nl-BE" w:eastAsia="en-GB"/>
        </w:rPr>
      </w:pPr>
      <w:r w:rsidRPr="00657E7A">
        <w:rPr>
          <w:rFonts w:ascii="Times New Roman" w:eastAsia="Times New Roman" w:hAnsi="Times New Roman" w:cs="Times New Roman"/>
          <w:sz w:val="24"/>
          <w:szCs w:val="24"/>
          <w:lang w:val="nl-BE" w:eastAsia="en-GB"/>
        </w:rPr>
        <w:br/>
      </w:r>
      <w:r w:rsidRPr="00657E7A">
        <w:rPr>
          <w:rFonts w:ascii="Times New Roman" w:eastAsia="Times New Roman" w:hAnsi="Times New Roman" w:cs="Times New Roman"/>
          <w:sz w:val="24"/>
          <w:szCs w:val="24"/>
          <w:lang w:val="nl-BE" w:eastAsia="en-GB"/>
        </w:rPr>
        <w:br/>
        <w:t>De Minister van Sociale Zaken,</w:t>
      </w:r>
      <w:r w:rsidRPr="00657E7A">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35septies/2, § 1, 1° en § 2, 1°, zoals ingevoegd door de wet van 15 december 2013 ;</w:t>
      </w:r>
      <w:r w:rsidRPr="00657E7A">
        <w:rPr>
          <w:rFonts w:ascii="Times New Roman" w:eastAsia="Times New Roman" w:hAnsi="Times New Roman" w:cs="Times New Roman"/>
          <w:sz w:val="24"/>
          <w:szCs w:val="24"/>
          <w:lang w:val="nl-BE" w:eastAsia="en-GB"/>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657E7A">
        <w:rPr>
          <w:rFonts w:ascii="Times New Roman" w:eastAsia="Times New Roman" w:hAnsi="Times New Roman" w:cs="Times New Roman"/>
          <w:sz w:val="24"/>
          <w:szCs w:val="24"/>
          <w:lang w:val="nl-BE" w:eastAsia="en-GB"/>
        </w:rPr>
        <w:br/>
        <w:t>Gelet op het definitieve voorstel van de Commissie Tegemoetkoming Implantaten en Invasieve Medische Hulpmiddelen van 9 september 2021;</w:t>
      </w:r>
      <w:r w:rsidRPr="00657E7A">
        <w:rPr>
          <w:rFonts w:ascii="Times New Roman" w:eastAsia="Times New Roman" w:hAnsi="Times New Roman" w:cs="Times New Roman"/>
          <w:sz w:val="24"/>
          <w:szCs w:val="24"/>
          <w:lang w:val="nl-BE" w:eastAsia="en-GB"/>
        </w:rPr>
        <w:br/>
        <w:t>Gelet op het advies van de inspecteur van financiën, gegeven op 28 september 2021;</w:t>
      </w:r>
      <w:r w:rsidRPr="00657E7A">
        <w:rPr>
          <w:rFonts w:ascii="Times New Roman" w:eastAsia="Times New Roman" w:hAnsi="Times New Roman" w:cs="Times New Roman"/>
          <w:sz w:val="24"/>
          <w:szCs w:val="24"/>
          <w:lang w:val="nl-BE" w:eastAsia="en-GB"/>
        </w:rPr>
        <w:br/>
        <w:t>Gelet op de akkoordbevinding van de Staatssecretaris voor Begroting gegeven op 14 oktober 2021;</w:t>
      </w:r>
      <w:r w:rsidRPr="00657E7A">
        <w:rPr>
          <w:rFonts w:ascii="Times New Roman" w:eastAsia="Times New Roman" w:hAnsi="Times New Roman" w:cs="Times New Roman"/>
          <w:sz w:val="24"/>
          <w:szCs w:val="24"/>
          <w:lang w:val="nl-BE" w:eastAsia="en-GB"/>
        </w:rPr>
        <w:br/>
        <w:t>Gelet op de adviesaanvraag binnen 30 dagen, die op 7 december 2021 bij de Raad van State is ingediend, met toepassing van artikel 84, § 1, eerste lid, 2°, van de wetten op de Raad van State, gecoördineerd op 12 januari 1973;</w:t>
      </w:r>
      <w:r w:rsidRPr="00657E7A">
        <w:rPr>
          <w:rFonts w:ascii="Times New Roman" w:eastAsia="Times New Roman" w:hAnsi="Times New Roman" w:cs="Times New Roman"/>
          <w:sz w:val="24"/>
          <w:szCs w:val="24"/>
          <w:lang w:val="nl-BE" w:eastAsia="en-GB"/>
        </w:rPr>
        <w:br/>
        <w:t>Overwegende dat het advies niet is meegedeeld binnen die termijn;</w:t>
      </w:r>
      <w:r w:rsidRPr="00657E7A">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657E7A">
        <w:rPr>
          <w:rFonts w:ascii="Times New Roman" w:eastAsia="Times New Roman" w:hAnsi="Times New Roman" w:cs="Times New Roman"/>
          <w:sz w:val="24"/>
          <w:szCs w:val="24"/>
          <w:lang w:val="nl-BE" w:eastAsia="en-GB"/>
        </w:rPr>
        <w:br/>
        <w:t>Besluit :</w:t>
      </w:r>
      <w:r w:rsidRPr="00657E7A">
        <w:rPr>
          <w:rFonts w:ascii="Times New Roman" w:eastAsia="Times New Roman" w:hAnsi="Times New Roman" w:cs="Times New Roman"/>
          <w:sz w:val="24"/>
          <w:szCs w:val="24"/>
          <w:lang w:val="nl-BE" w:eastAsia="en-GB"/>
        </w:rPr>
        <w:br/>
        <w:t>Artikel 1. In het hoofdstuk "L. Orthopedie en traumatologie"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19 april 2022, worden de volgende wijzigingen aangebracht:</w:t>
      </w:r>
      <w:r w:rsidRPr="00657E7A">
        <w:rPr>
          <w:rFonts w:ascii="Times New Roman" w:eastAsia="Times New Roman" w:hAnsi="Times New Roman" w:cs="Times New Roman"/>
          <w:sz w:val="24"/>
          <w:szCs w:val="24"/>
          <w:lang w:val="nl-BE" w:eastAsia="en-GB"/>
        </w:rPr>
        <w:br/>
        <w:t>1° het opschrift "L.12. Kunststofligament" wordt aangevuld met de volgende verstrekking en zijn vergoedingsmodaliteiten:</w:t>
      </w:r>
      <w:r w:rsidRPr="00657E7A">
        <w:rPr>
          <w:rFonts w:ascii="Times New Roman" w:eastAsia="Times New Roman" w:hAnsi="Times New Roman" w:cs="Times New Roman"/>
          <w:sz w:val="24"/>
          <w:szCs w:val="24"/>
          <w:lang w:val="nl-BE" w:eastAsia="en-GB"/>
        </w:rPr>
        <w:br/>
        <w:t>"182490-182501 Kunststofligament voor reconstructie van een acromio-claviculaire luxatie, inclusief alle fixatie elementen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2"/>
        <w:gridCol w:w="1725"/>
        <w:gridCol w:w="1412"/>
        <w:gridCol w:w="1610"/>
        <w:gridCol w:w="858"/>
        <w:gridCol w:w="1629"/>
      </w:tblGrid>
      <w:tr w:rsidR="00657E7A" w:rsidRPr="00657E7A" w14:paraId="4AEDECA0" w14:textId="77777777" w:rsidTr="00657E7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649906" w14:textId="77777777" w:rsidR="00657E7A" w:rsidRPr="00657E7A" w:rsidRDefault="00657E7A" w:rsidP="00657E7A">
            <w:pPr>
              <w:spacing w:after="0" w:line="240" w:lineRule="auto"/>
              <w:jc w:val="center"/>
              <w:rPr>
                <w:rFonts w:ascii="Times New Roman" w:eastAsia="Times New Roman" w:hAnsi="Times New Roman" w:cs="Times New Roman"/>
                <w:sz w:val="24"/>
                <w:szCs w:val="24"/>
                <w:lang w:eastAsia="en-GB"/>
              </w:rPr>
            </w:pPr>
            <w:proofErr w:type="spellStart"/>
            <w:r w:rsidRPr="00657E7A">
              <w:rPr>
                <w:rFonts w:ascii="Times New Roman" w:eastAsia="Times New Roman" w:hAnsi="Times New Roman" w:cs="Times New Roman"/>
                <w:sz w:val="24"/>
                <w:szCs w:val="24"/>
                <w:lang w:eastAsia="en-GB"/>
              </w:rPr>
              <w:t>Vergoedingscategorie</w:t>
            </w:r>
            <w:proofErr w:type="spellEnd"/>
            <w:r w:rsidRPr="00657E7A">
              <w:rPr>
                <w:rFonts w:ascii="Times New Roman" w:eastAsia="Times New Roman" w:hAnsi="Times New Roman" w:cs="Times New Roman"/>
                <w:sz w:val="24"/>
                <w:szCs w:val="24"/>
                <w:lang w:eastAsia="en-GB"/>
              </w:rPr>
              <w:t xml:space="preserve">: </w:t>
            </w:r>
            <w:proofErr w:type="spellStart"/>
            <w:r w:rsidRPr="00657E7A">
              <w:rPr>
                <w:rFonts w:ascii="Times New Roman" w:eastAsia="Times New Roman" w:hAnsi="Times New Roman" w:cs="Times New Roman"/>
                <w:sz w:val="24"/>
                <w:szCs w:val="24"/>
                <w:lang w:eastAsia="en-GB"/>
              </w:rPr>
              <w:t>I.D.i</w:t>
            </w:r>
            <w:proofErr w:type="spellEnd"/>
            <w:r w:rsidRPr="00657E7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F66C6"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proofErr w:type="spellStart"/>
            <w:r w:rsidRPr="00657E7A">
              <w:rPr>
                <w:rFonts w:ascii="Times New Roman" w:eastAsia="Times New Roman" w:hAnsi="Times New Roman" w:cs="Times New Roman"/>
                <w:sz w:val="24"/>
                <w:szCs w:val="24"/>
                <w:lang w:eastAsia="en-GB"/>
              </w:rPr>
              <w:t>Nominatieve</w:t>
            </w:r>
            <w:proofErr w:type="spellEnd"/>
            <w:r w:rsidRPr="00657E7A">
              <w:rPr>
                <w:rFonts w:ascii="Times New Roman" w:eastAsia="Times New Roman" w:hAnsi="Times New Roman" w:cs="Times New Roman"/>
                <w:sz w:val="24"/>
                <w:szCs w:val="24"/>
                <w:lang w:eastAsia="en-GB"/>
              </w:rPr>
              <w:t xml:space="preserve"> </w:t>
            </w:r>
            <w:proofErr w:type="spellStart"/>
            <w:proofErr w:type="gramStart"/>
            <w:r w:rsidRPr="00657E7A">
              <w:rPr>
                <w:rFonts w:ascii="Times New Roman" w:eastAsia="Times New Roman" w:hAnsi="Times New Roman" w:cs="Times New Roman"/>
                <w:sz w:val="24"/>
                <w:szCs w:val="24"/>
                <w:lang w:eastAsia="en-GB"/>
              </w:rPr>
              <w:t>lijst</w:t>
            </w:r>
            <w:proofErr w:type="spellEnd"/>
            <w:r w:rsidRPr="00657E7A">
              <w:rPr>
                <w:rFonts w:ascii="Times New Roman" w:eastAsia="Times New Roman" w:hAnsi="Times New Roman" w:cs="Times New Roman"/>
                <w:sz w:val="24"/>
                <w:szCs w:val="24"/>
                <w:lang w:eastAsia="en-GB"/>
              </w:rPr>
              <w:t xml:space="preserve"> :</w:t>
            </w:r>
            <w:proofErr w:type="gramEnd"/>
            <w:r w:rsidRPr="00657E7A">
              <w:rPr>
                <w:rFonts w:ascii="Times New Roman" w:eastAsia="Times New Roman" w:hAnsi="Times New Roman" w:cs="Times New Roman"/>
                <w:sz w:val="24"/>
                <w:szCs w:val="24"/>
                <w:lang w:eastAsia="en-GB"/>
              </w:rPr>
              <w:t xml:space="preserve"> /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26B3D7" w14:textId="77777777" w:rsidR="00657E7A" w:rsidRPr="00657E7A" w:rsidRDefault="00657E7A" w:rsidP="00657E7A">
            <w:pPr>
              <w:spacing w:after="0" w:line="240" w:lineRule="auto"/>
              <w:jc w:val="center"/>
              <w:rPr>
                <w:rFonts w:ascii="Times New Roman" w:eastAsia="Times New Roman" w:hAnsi="Times New Roman" w:cs="Times New Roman"/>
                <w:sz w:val="24"/>
                <w:szCs w:val="24"/>
                <w:lang w:eastAsia="en-GB"/>
              </w:rPr>
            </w:pPr>
            <w:proofErr w:type="spellStart"/>
            <w:r w:rsidRPr="00657E7A">
              <w:rPr>
                <w:rFonts w:ascii="Times New Roman" w:eastAsia="Times New Roman" w:hAnsi="Times New Roman" w:cs="Times New Roman"/>
                <w:sz w:val="24"/>
                <w:szCs w:val="24"/>
                <w:lang w:eastAsia="en-GB"/>
              </w:rPr>
              <w:t>Catégorie</w:t>
            </w:r>
            <w:proofErr w:type="spellEnd"/>
            <w:r w:rsidRPr="00657E7A">
              <w:rPr>
                <w:rFonts w:ascii="Times New Roman" w:eastAsia="Times New Roman" w:hAnsi="Times New Roman" w:cs="Times New Roman"/>
                <w:sz w:val="24"/>
                <w:szCs w:val="24"/>
                <w:lang w:eastAsia="en-GB"/>
              </w:rPr>
              <w:t xml:space="preserve"> de </w:t>
            </w:r>
            <w:proofErr w:type="spellStart"/>
            <w:proofErr w:type="gramStart"/>
            <w:r w:rsidRPr="00657E7A">
              <w:rPr>
                <w:rFonts w:ascii="Times New Roman" w:eastAsia="Times New Roman" w:hAnsi="Times New Roman" w:cs="Times New Roman"/>
                <w:sz w:val="24"/>
                <w:szCs w:val="24"/>
                <w:lang w:eastAsia="en-GB"/>
              </w:rPr>
              <w:t>remboursement</w:t>
            </w:r>
            <w:proofErr w:type="spellEnd"/>
            <w:r w:rsidRPr="00657E7A">
              <w:rPr>
                <w:rFonts w:ascii="Times New Roman" w:eastAsia="Times New Roman" w:hAnsi="Times New Roman" w:cs="Times New Roman"/>
                <w:sz w:val="24"/>
                <w:szCs w:val="24"/>
                <w:lang w:eastAsia="en-GB"/>
              </w:rPr>
              <w:t xml:space="preserve"> :</w:t>
            </w:r>
            <w:proofErr w:type="gramEnd"/>
            <w:r w:rsidRPr="00657E7A">
              <w:rPr>
                <w:rFonts w:ascii="Times New Roman" w:eastAsia="Times New Roman" w:hAnsi="Times New Roman" w:cs="Times New Roman"/>
                <w:sz w:val="24"/>
                <w:szCs w:val="24"/>
                <w:lang w:eastAsia="en-GB"/>
              </w:rPr>
              <w:t xml:space="preserve"> </w:t>
            </w:r>
            <w:proofErr w:type="spellStart"/>
            <w:r w:rsidRPr="00657E7A">
              <w:rPr>
                <w:rFonts w:ascii="Times New Roman" w:eastAsia="Times New Roman" w:hAnsi="Times New Roman" w:cs="Times New Roman"/>
                <w:sz w:val="24"/>
                <w:szCs w:val="24"/>
                <w:lang w:eastAsia="en-GB"/>
              </w:rPr>
              <w:t>I.D.i</w:t>
            </w:r>
            <w:proofErr w:type="spellEnd"/>
            <w:r w:rsidRPr="00657E7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E06F7"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proofErr w:type="spellStart"/>
            <w:r w:rsidRPr="00657E7A">
              <w:rPr>
                <w:rFonts w:ascii="Times New Roman" w:eastAsia="Times New Roman" w:hAnsi="Times New Roman" w:cs="Times New Roman"/>
                <w:sz w:val="24"/>
                <w:szCs w:val="24"/>
                <w:lang w:eastAsia="en-GB"/>
              </w:rPr>
              <w:t>Liste</w:t>
            </w:r>
            <w:proofErr w:type="spellEnd"/>
            <w:r w:rsidRPr="00657E7A">
              <w:rPr>
                <w:rFonts w:ascii="Times New Roman" w:eastAsia="Times New Roman" w:hAnsi="Times New Roman" w:cs="Times New Roman"/>
                <w:sz w:val="24"/>
                <w:szCs w:val="24"/>
                <w:lang w:eastAsia="en-GB"/>
              </w:rPr>
              <w:t xml:space="preserve"> </w:t>
            </w:r>
            <w:proofErr w:type="gramStart"/>
            <w:r w:rsidRPr="00657E7A">
              <w:rPr>
                <w:rFonts w:ascii="Times New Roman" w:eastAsia="Times New Roman" w:hAnsi="Times New Roman" w:cs="Times New Roman"/>
                <w:sz w:val="24"/>
                <w:szCs w:val="24"/>
                <w:lang w:eastAsia="en-GB"/>
              </w:rPr>
              <w:t>nominative :</w:t>
            </w:r>
            <w:proofErr w:type="gramEnd"/>
            <w:r w:rsidRPr="00657E7A">
              <w:rPr>
                <w:rFonts w:ascii="Times New Roman" w:eastAsia="Times New Roman" w:hAnsi="Times New Roman" w:cs="Times New Roman"/>
                <w:sz w:val="24"/>
                <w:szCs w:val="24"/>
                <w:lang w:eastAsia="en-GB"/>
              </w:rPr>
              <w:t xml:space="preserve"> / </w:t>
            </w:r>
          </w:p>
        </w:tc>
      </w:tr>
      <w:tr w:rsidR="00657E7A" w:rsidRPr="00657E7A" w14:paraId="0B0B8559" w14:textId="77777777" w:rsidTr="00657E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9B8720"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proofErr w:type="spellStart"/>
            <w:r w:rsidRPr="00657E7A">
              <w:rPr>
                <w:rFonts w:ascii="Times New Roman" w:eastAsia="Times New Roman" w:hAnsi="Times New Roman" w:cs="Times New Roman"/>
                <w:sz w:val="24"/>
                <w:szCs w:val="24"/>
                <w:lang w:eastAsia="en-GB"/>
              </w:rPr>
              <w:lastRenderedPageBreak/>
              <w:t>Vergoedingsbasis</w:t>
            </w:r>
            <w:proofErr w:type="spellEnd"/>
            <w:r w:rsidRPr="00657E7A">
              <w:rPr>
                <w:rFonts w:ascii="Times New Roman" w:eastAsia="Times New Roman" w:hAnsi="Times New Roman" w:cs="Times New Roman"/>
                <w:sz w:val="24"/>
                <w:szCs w:val="24"/>
                <w:lang w:eastAsia="en-GB"/>
              </w:rPr>
              <w:br/>
              <w:t xml:space="preserve">(EUR) 966,76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B97A9"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proofErr w:type="spellStart"/>
            <w:r w:rsidRPr="00657E7A">
              <w:rPr>
                <w:rFonts w:ascii="Times New Roman" w:eastAsia="Times New Roman" w:hAnsi="Times New Roman" w:cs="Times New Roman"/>
                <w:sz w:val="24"/>
                <w:szCs w:val="24"/>
                <w:lang w:eastAsia="en-GB"/>
              </w:rPr>
              <w:t>Veiligheidsgrens</w:t>
            </w:r>
            <w:proofErr w:type="spellEnd"/>
            <w:r w:rsidRPr="00657E7A">
              <w:rPr>
                <w:rFonts w:ascii="Times New Roman" w:eastAsia="Times New Roman" w:hAnsi="Times New Roman" w:cs="Times New Roman"/>
                <w:sz w:val="24"/>
                <w:szCs w:val="24"/>
                <w:lang w:eastAsia="en-GB"/>
              </w:rPr>
              <w:t xml:space="preserve"> (%)</w:t>
            </w:r>
            <w:r w:rsidRPr="00657E7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621B5"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proofErr w:type="spellStart"/>
            <w:r w:rsidRPr="00657E7A">
              <w:rPr>
                <w:rFonts w:ascii="Times New Roman" w:eastAsia="Times New Roman" w:hAnsi="Times New Roman" w:cs="Times New Roman"/>
                <w:sz w:val="24"/>
                <w:szCs w:val="24"/>
                <w:lang w:eastAsia="en-GB"/>
              </w:rPr>
              <w:t>Persoonlijk</w:t>
            </w:r>
            <w:proofErr w:type="spellEnd"/>
            <w:r w:rsidRPr="00657E7A">
              <w:rPr>
                <w:rFonts w:ascii="Times New Roman" w:eastAsia="Times New Roman" w:hAnsi="Times New Roman" w:cs="Times New Roman"/>
                <w:sz w:val="24"/>
                <w:szCs w:val="24"/>
                <w:lang w:eastAsia="en-GB"/>
              </w:rPr>
              <w:t xml:space="preserve"> </w:t>
            </w:r>
            <w:proofErr w:type="spellStart"/>
            <w:r w:rsidRPr="00657E7A">
              <w:rPr>
                <w:rFonts w:ascii="Times New Roman" w:eastAsia="Times New Roman" w:hAnsi="Times New Roman" w:cs="Times New Roman"/>
                <w:sz w:val="24"/>
                <w:szCs w:val="24"/>
                <w:lang w:eastAsia="en-GB"/>
              </w:rPr>
              <w:t>aandeel</w:t>
            </w:r>
            <w:proofErr w:type="spellEnd"/>
            <w:r w:rsidRPr="00657E7A">
              <w:rPr>
                <w:rFonts w:ascii="Times New Roman" w:eastAsia="Times New Roman" w:hAnsi="Times New Roman" w:cs="Times New Roman"/>
                <w:sz w:val="24"/>
                <w:szCs w:val="24"/>
                <w:lang w:eastAsia="en-GB"/>
              </w:rPr>
              <w:t xml:space="preserve"> (%)</w:t>
            </w:r>
            <w:r w:rsidRPr="00657E7A">
              <w:rPr>
                <w:rFonts w:ascii="Times New Roman" w:eastAsia="Times New Roman" w:hAnsi="Times New Roman" w:cs="Times New Roman"/>
                <w:sz w:val="24"/>
                <w:szCs w:val="24"/>
                <w:lang w:eastAsia="en-GB"/>
              </w:rPr>
              <w:b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80B93"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r w:rsidRPr="00657E7A">
              <w:rPr>
                <w:rFonts w:ascii="Times New Roman" w:eastAsia="Times New Roman" w:hAnsi="Times New Roman" w:cs="Times New Roman"/>
                <w:sz w:val="24"/>
                <w:szCs w:val="24"/>
                <w:lang w:eastAsia="en-GB"/>
              </w:rPr>
              <w:t xml:space="preserve">Base de </w:t>
            </w:r>
            <w:proofErr w:type="spellStart"/>
            <w:r w:rsidRPr="00657E7A">
              <w:rPr>
                <w:rFonts w:ascii="Times New Roman" w:eastAsia="Times New Roman" w:hAnsi="Times New Roman" w:cs="Times New Roman"/>
                <w:sz w:val="24"/>
                <w:szCs w:val="24"/>
                <w:lang w:eastAsia="en-GB"/>
              </w:rPr>
              <w:t>remboursement</w:t>
            </w:r>
            <w:proofErr w:type="spellEnd"/>
            <w:r w:rsidRPr="00657E7A">
              <w:rPr>
                <w:rFonts w:ascii="Times New Roman" w:eastAsia="Times New Roman" w:hAnsi="Times New Roman" w:cs="Times New Roman"/>
                <w:sz w:val="24"/>
                <w:szCs w:val="24"/>
                <w:lang w:eastAsia="en-GB"/>
              </w:rPr>
              <w:t xml:space="preserve"> (EUR) 966,76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0D2AE"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r w:rsidRPr="00657E7A">
              <w:rPr>
                <w:rFonts w:ascii="Times New Roman" w:eastAsia="Times New Roman" w:hAnsi="Times New Roman" w:cs="Times New Roman"/>
                <w:sz w:val="24"/>
                <w:szCs w:val="24"/>
                <w:lang w:eastAsia="en-GB"/>
              </w:rPr>
              <w:t xml:space="preserve">Marge de </w:t>
            </w:r>
            <w:proofErr w:type="spellStart"/>
            <w:r w:rsidRPr="00657E7A">
              <w:rPr>
                <w:rFonts w:ascii="Times New Roman" w:eastAsia="Times New Roman" w:hAnsi="Times New Roman" w:cs="Times New Roman"/>
                <w:sz w:val="24"/>
                <w:szCs w:val="24"/>
                <w:lang w:eastAsia="en-GB"/>
              </w:rPr>
              <w:t>sécurité</w:t>
            </w:r>
            <w:proofErr w:type="spellEnd"/>
            <w:r w:rsidRPr="00657E7A">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F339B"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r w:rsidRPr="00657E7A">
              <w:rPr>
                <w:rFonts w:ascii="Times New Roman" w:eastAsia="Times New Roman" w:hAnsi="Times New Roman" w:cs="Times New Roman"/>
                <w:sz w:val="24"/>
                <w:szCs w:val="24"/>
                <w:lang w:eastAsia="en-GB"/>
              </w:rPr>
              <w:t xml:space="preserve">Intervention </w:t>
            </w:r>
            <w:proofErr w:type="spellStart"/>
            <w:r w:rsidRPr="00657E7A">
              <w:rPr>
                <w:rFonts w:ascii="Times New Roman" w:eastAsia="Times New Roman" w:hAnsi="Times New Roman" w:cs="Times New Roman"/>
                <w:sz w:val="24"/>
                <w:szCs w:val="24"/>
                <w:lang w:eastAsia="en-GB"/>
              </w:rPr>
              <w:t>personnelle</w:t>
            </w:r>
            <w:proofErr w:type="spellEnd"/>
            <w:r w:rsidRPr="00657E7A">
              <w:rPr>
                <w:rFonts w:ascii="Times New Roman" w:eastAsia="Times New Roman" w:hAnsi="Times New Roman" w:cs="Times New Roman"/>
                <w:sz w:val="24"/>
                <w:szCs w:val="24"/>
                <w:lang w:eastAsia="en-GB"/>
              </w:rPr>
              <w:t xml:space="preserve"> (%)</w:t>
            </w:r>
            <w:r w:rsidRPr="00657E7A">
              <w:rPr>
                <w:rFonts w:ascii="Times New Roman" w:eastAsia="Times New Roman" w:hAnsi="Times New Roman" w:cs="Times New Roman"/>
                <w:sz w:val="24"/>
                <w:szCs w:val="24"/>
                <w:lang w:eastAsia="en-GB"/>
              </w:rPr>
              <w:br/>
              <w:t xml:space="preserve">20 </w:t>
            </w:r>
          </w:p>
        </w:tc>
      </w:tr>
      <w:tr w:rsidR="00657E7A" w:rsidRPr="00657E7A" w14:paraId="2CF310E7" w14:textId="77777777" w:rsidTr="00657E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07581C"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r w:rsidRPr="00657E7A">
              <w:rPr>
                <w:rFonts w:ascii="Times New Roman" w:eastAsia="Times New Roman" w:hAnsi="Times New Roman" w:cs="Times New Roman"/>
                <w:sz w:val="24"/>
                <w:szCs w:val="24"/>
                <w:lang w:eastAsia="en-GB"/>
              </w:rPr>
              <w:t xml:space="preserve">Plafond-/ maximum </w:t>
            </w:r>
            <w:proofErr w:type="spellStart"/>
            <w:r w:rsidRPr="00657E7A">
              <w:rPr>
                <w:rFonts w:ascii="Times New Roman" w:eastAsia="Times New Roman" w:hAnsi="Times New Roman" w:cs="Times New Roman"/>
                <w:sz w:val="24"/>
                <w:szCs w:val="24"/>
                <w:lang w:eastAsia="en-GB"/>
              </w:rPr>
              <w:t>prijs</w:t>
            </w:r>
            <w:proofErr w:type="spellEnd"/>
            <w:r w:rsidRPr="00657E7A">
              <w:rPr>
                <w:rFonts w:ascii="Times New Roman" w:eastAsia="Times New Roman" w:hAnsi="Times New Roman" w:cs="Times New Roman"/>
                <w:sz w:val="24"/>
                <w:szCs w:val="24"/>
                <w:lang w:eastAsia="en-GB"/>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C0D87"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proofErr w:type="spellStart"/>
            <w:r w:rsidRPr="00657E7A">
              <w:rPr>
                <w:rFonts w:ascii="Times New Roman" w:eastAsia="Times New Roman" w:hAnsi="Times New Roman" w:cs="Times New Roman"/>
                <w:sz w:val="24"/>
                <w:szCs w:val="24"/>
                <w:lang w:eastAsia="en-GB"/>
              </w:rPr>
              <w:t>Veiligheidsgrens</w:t>
            </w:r>
            <w:proofErr w:type="spellEnd"/>
            <w:r w:rsidRPr="00657E7A">
              <w:rPr>
                <w:rFonts w:ascii="Times New Roman" w:eastAsia="Times New Roman" w:hAnsi="Times New Roman" w:cs="Times New Roman"/>
                <w:sz w:val="24"/>
                <w:szCs w:val="24"/>
                <w:lang w:eastAsia="en-GB"/>
              </w:rPr>
              <w:t xml:space="preserve"> (EUR)</w:t>
            </w:r>
            <w:r w:rsidRPr="00657E7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FC857"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proofErr w:type="spellStart"/>
            <w:r w:rsidRPr="00657E7A">
              <w:rPr>
                <w:rFonts w:ascii="Times New Roman" w:eastAsia="Times New Roman" w:hAnsi="Times New Roman" w:cs="Times New Roman"/>
                <w:sz w:val="24"/>
                <w:szCs w:val="24"/>
                <w:lang w:eastAsia="en-GB"/>
              </w:rPr>
              <w:t>Persoonlijk</w:t>
            </w:r>
            <w:proofErr w:type="spellEnd"/>
            <w:r w:rsidRPr="00657E7A">
              <w:rPr>
                <w:rFonts w:ascii="Times New Roman" w:eastAsia="Times New Roman" w:hAnsi="Times New Roman" w:cs="Times New Roman"/>
                <w:sz w:val="24"/>
                <w:szCs w:val="24"/>
                <w:lang w:eastAsia="en-GB"/>
              </w:rPr>
              <w:t xml:space="preserve"> </w:t>
            </w:r>
            <w:proofErr w:type="spellStart"/>
            <w:r w:rsidRPr="00657E7A">
              <w:rPr>
                <w:rFonts w:ascii="Times New Roman" w:eastAsia="Times New Roman" w:hAnsi="Times New Roman" w:cs="Times New Roman"/>
                <w:sz w:val="24"/>
                <w:szCs w:val="24"/>
                <w:lang w:eastAsia="en-GB"/>
              </w:rPr>
              <w:t>aandeel</w:t>
            </w:r>
            <w:proofErr w:type="spellEnd"/>
            <w:r w:rsidRPr="00657E7A">
              <w:rPr>
                <w:rFonts w:ascii="Times New Roman" w:eastAsia="Times New Roman" w:hAnsi="Times New Roman" w:cs="Times New Roman"/>
                <w:sz w:val="24"/>
                <w:szCs w:val="24"/>
                <w:lang w:eastAsia="en-GB"/>
              </w:rPr>
              <w:t xml:space="preserve"> (EUR)</w:t>
            </w:r>
            <w:r w:rsidRPr="00657E7A">
              <w:rPr>
                <w:rFonts w:ascii="Times New Roman" w:eastAsia="Times New Roman" w:hAnsi="Times New Roman" w:cs="Times New Roman"/>
                <w:sz w:val="24"/>
                <w:szCs w:val="24"/>
                <w:lang w:eastAsia="en-GB"/>
              </w:rPr>
              <w:br/>
              <w:t xml:space="preserve">193,35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57258"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r w:rsidRPr="00657E7A">
              <w:rPr>
                <w:rFonts w:ascii="Times New Roman" w:eastAsia="Times New Roman" w:hAnsi="Times New Roman" w:cs="Times New Roman"/>
                <w:sz w:val="24"/>
                <w:szCs w:val="24"/>
                <w:lang w:eastAsia="en-GB"/>
              </w:rPr>
              <w:t>Prix plafond/</w:t>
            </w:r>
            <w:r w:rsidRPr="00657E7A">
              <w:rPr>
                <w:rFonts w:ascii="Times New Roman" w:eastAsia="Times New Roman" w:hAnsi="Times New Roman" w:cs="Times New Roman"/>
                <w:sz w:val="24"/>
                <w:szCs w:val="24"/>
                <w:lang w:eastAsia="en-GB"/>
              </w:rPr>
              <w:br/>
              <w:t>maximum</w:t>
            </w:r>
            <w:r w:rsidRPr="00657E7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07168"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r w:rsidRPr="00657E7A">
              <w:rPr>
                <w:rFonts w:ascii="Times New Roman" w:eastAsia="Times New Roman" w:hAnsi="Times New Roman" w:cs="Times New Roman"/>
                <w:sz w:val="24"/>
                <w:szCs w:val="24"/>
                <w:lang w:eastAsia="en-GB"/>
              </w:rPr>
              <w:t xml:space="preserve">Marge de </w:t>
            </w:r>
            <w:proofErr w:type="spellStart"/>
            <w:r w:rsidRPr="00657E7A">
              <w:rPr>
                <w:rFonts w:ascii="Times New Roman" w:eastAsia="Times New Roman" w:hAnsi="Times New Roman" w:cs="Times New Roman"/>
                <w:sz w:val="24"/>
                <w:szCs w:val="24"/>
                <w:lang w:eastAsia="en-GB"/>
              </w:rPr>
              <w:t>sécurité</w:t>
            </w:r>
            <w:proofErr w:type="spellEnd"/>
            <w:r w:rsidRPr="00657E7A">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BA203"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r w:rsidRPr="00657E7A">
              <w:rPr>
                <w:rFonts w:ascii="Times New Roman" w:eastAsia="Times New Roman" w:hAnsi="Times New Roman" w:cs="Times New Roman"/>
                <w:sz w:val="24"/>
                <w:szCs w:val="24"/>
                <w:lang w:eastAsia="en-GB"/>
              </w:rPr>
              <w:t xml:space="preserve">Intervention </w:t>
            </w:r>
            <w:proofErr w:type="spellStart"/>
            <w:r w:rsidRPr="00657E7A">
              <w:rPr>
                <w:rFonts w:ascii="Times New Roman" w:eastAsia="Times New Roman" w:hAnsi="Times New Roman" w:cs="Times New Roman"/>
                <w:sz w:val="24"/>
                <w:szCs w:val="24"/>
                <w:lang w:eastAsia="en-GB"/>
              </w:rPr>
              <w:t>personnelle</w:t>
            </w:r>
            <w:proofErr w:type="spellEnd"/>
            <w:r w:rsidRPr="00657E7A">
              <w:rPr>
                <w:rFonts w:ascii="Times New Roman" w:eastAsia="Times New Roman" w:hAnsi="Times New Roman" w:cs="Times New Roman"/>
                <w:sz w:val="24"/>
                <w:szCs w:val="24"/>
                <w:lang w:eastAsia="en-GB"/>
              </w:rPr>
              <w:t xml:space="preserve"> (EUR)</w:t>
            </w:r>
            <w:r w:rsidRPr="00657E7A">
              <w:rPr>
                <w:rFonts w:ascii="Times New Roman" w:eastAsia="Times New Roman" w:hAnsi="Times New Roman" w:cs="Times New Roman"/>
                <w:sz w:val="24"/>
                <w:szCs w:val="24"/>
                <w:lang w:eastAsia="en-GB"/>
              </w:rPr>
              <w:br/>
              <w:t xml:space="preserve">193,35 </w:t>
            </w:r>
          </w:p>
        </w:tc>
      </w:tr>
      <w:tr w:rsidR="00657E7A" w:rsidRPr="00657E7A" w14:paraId="4960F0D9" w14:textId="77777777" w:rsidTr="00657E7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DC3029"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3037E3"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proofErr w:type="spellStart"/>
            <w:r w:rsidRPr="00657E7A">
              <w:rPr>
                <w:rFonts w:ascii="Times New Roman" w:eastAsia="Times New Roman" w:hAnsi="Times New Roman" w:cs="Times New Roman"/>
                <w:sz w:val="24"/>
                <w:szCs w:val="24"/>
                <w:lang w:eastAsia="en-GB"/>
              </w:rPr>
              <w:t>Vergoedings</w:t>
            </w:r>
            <w:proofErr w:type="spellEnd"/>
            <w:r w:rsidRPr="00657E7A">
              <w:rPr>
                <w:rFonts w:ascii="Times New Roman" w:eastAsia="Times New Roman" w:hAnsi="Times New Roman" w:cs="Times New Roman"/>
                <w:sz w:val="24"/>
                <w:szCs w:val="24"/>
                <w:lang w:eastAsia="en-GB"/>
              </w:rPr>
              <w:t>-</w:t>
            </w:r>
            <w:r w:rsidRPr="00657E7A">
              <w:rPr>
                <w:rFonts w:ascii="Times New Roman" w:eastAsia="Times New Roman" w:hAnsi="Times New Roman" w:cs="Times New Roman"/>
                <w:sz w:val="24"/>
                <w:szCs w:val="24"/>
                <w:lang w:eastAsia="en-GB"/>
              </w:rPr>
              <w:br/>
            </w:r>
            <w:proofErr w:type="spellStart"/>
            <w:r w:rsidRPr="00657E7A">
              <w:rPr>
                <w:rFonts w:ascii="Times New Roman" w:eastAsia="Times New Roman" w:hAnsi="Times New Roman" w:cs="Times New Roman"/>
                <w:sz w:val="24"/>
                <w:szCs w:val="24"/>
                <w:lang w:eastAsia="en-GB"/>
              </w:rPr>
              <w:t>bedrag</w:t>
            </w:r>
            <w:proofErr w:type="spellEnd"/>
            <w:r w:rsidRPr="00657E7A">
              <w:rPr>
                <w:rFonts w:ascii="Times New Roman" w:eastAsia="Times New Roman" w:hAnsi="Times New Roman" w:cs="Times New Roman"/>
                <w:sz w:val="24"/>
                <w:szCs w:val="24"/>
                <w:lang w:eastAsia="en-GB"/>
              </w:rPr>
              <w:br/>
              <w:t xml:space="preserve">(EUR) 773,41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DCD2A3"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898285" w14:textId="77777777" w:rsidR="00657E7A" w:rsidRPr="00657E7A" w:rsidRDefault="00657E7A" w:rsidP="00657E7A">
            <w:pPr>
              <w:spacing w:after="0" w:line="240" w:lineRule="auto"/>
              <w:rPr>
                <w:rFonts w:ascii="Times New Roman" w:eastAsia="Times New Roman" w:hAnsi="Times New Roman" w:cs="Times New Roman"/>
                <w:sz w:val="24"/>
                <w:szCs w:val="24"/>
                <w:lang w:eastAsia="en-GB"/>
              </w:rPr>
            </w:pPr>
            <w:proofErr w:type="spellStart"/>
            <w:r w:rsidRPr="00657E7A">
              <w:rPr>
                <w:rFonts w:ascii="Times New Roman" w:eastAsia="Times New Roman" w:hAnsi="Times New Roman" w:cs="Times New Roman"/>
                <w:sz w:val="24"/>
                <w:szCs w:val="24"/>
                <w:lang w:eastAsia="en-GB"/>
              </w:rPr>
              <w:t>Montant</w:t>
            </w:r>
            <w:proofErr w:type="spellEnd"/>
            <w:r w:rsidRPr="00657E7A">
              <w:rPr>
                <w:rFonts w:ascii="Times New Roman" w:eastAsia="Times New Roman" w:hAnsi="Times New Roman" w:cs="Times New Roman"/>
                <w:sz w:val="24"/>
                <w:szCs w:val="24"/>
                <w:lang w:eastAsia="en-GB"/>
              </w:rPr>
              <w:t xml:space="preserve"> du </w:t>
            </w:r>
            <w:proofErr w:type="spellStart"/>
            <w:r w:rsidRPr="00657E7A">
              <w:rPr>
                <w:rFonts w:ascii="Times New Roman" w:eastAsia="Times New Roman" w:hAnsi="Times New Roman" w:cs="Times New Roman"/>
                <w:sz w:val="24"/>
                <w:szCs w:val="24"/>
                <w:lang w:eastAsia="en-GB"/>
              </w:rPr>
              <w:t>remboursement</w:t>
            </w:r>
            <w:proofErr w:type="spellEnd"/>
            <w:r w:rsidRPr="00657E7A">
              <w:rPr>
                <w:rFonts w:ascii="Times New Roman" w:eastAsia="Times New Roman" w:hAnsi="Times New Roman" w:cs="Times New Roman"/>
                <w:sz w:val="24"/>
                <w:szCs w:val="24"/>
                <w:lang w:eastAsia="en-GB"/>
              </w:rPr>
              <w:t xml:space="preserve"> (EUR) 773,41 </w:t>
            </w:r>
          </w:p>
        </w:tc>
      </w:tr>
      <w:tr w:rsidR="00657E7A" w:rsidRPr="00657E7A" w14:paraId="3BDD278B" w14:textId="77777777" w:rsidTr="00657E7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048814" w14:textId="77777777" w:rsidR="00657E7A" w:rsidRPr="00657E7A" w:rsidRDefault="00657E7A" w:rsidP="00657E7A">
            <w:pPr>
              <w:spacing w:after="0" w:line="240" w:lineRule="auto"/>
              <w:jc w:val="center"/>
              <w:rPr>
                <w:rFonts w:ascii="Times New Roman" w:eastAsia="Times New Roman" w:hAnsi="Times New Roman" w:cs="Times New Roman"/>
                <w:sz w:val="24"/>
                <w:szCs w:val="24"/>
                <w:lang w:eastAsia="en-GB"/>
              </w:rPr>
            </w:pPr>
            <w:proofErr w:type="spellStart"/>
            <w:r w:rsidRPr="00657E7A">
              <w:rPr>
                <w:rFonts w:ascii="Times New Roman" w:eastAsia="Times New Roman" w:hAnsi="Times New Roman" w:cs="Times New Roman"/>
                <w:sz w:val="24"/>
                <w:szCs w:val="24"/>
                <w:lang w:eastAsia="en-GB"/>
              </w:rPr>
              <w:t>Vergoedingsvoorwaarde</w:t>
            </w:r>
            <w:proofErr w:type="spellEnd"/>
            <w:r w:rsidRPr="00657E7A">
              <w:rPr>
                <w:rFonts w:ascii="Times New Roman" w:eastAsia="Times New Roman" w:hAnsi="Times New Roman" w:cs="Times New Roman"/>
                <w:sz w:val="24"/>
                <w:szCs w:val="24"/>
                <w:lang w:eastAsia="en-GB"/>
              </w:rPr>
              <w:t xml:space="preserve">: L- § 33";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E53989" w14:textId="77777777" w:rsidR="00657E7A" w:rsidRPr="00657E7A" w:rsidRDefault="00657E7A" w:rsidP="00657E7A">
            <w:pPr>
              <w:spacing w:after="0" w:line="240" w:lineRule="auto"/>
              <w:jc w:val="center"/>
              <w:rPr>
                <w:rFonts w:ascii="Times New Roman" w:eastAsia="Times New Roman" w:hAnsi="Times New Roman" w:cs="Times New Roman"/>
                <w:sz w:val="24"/>
                <w:szCs w:val="24"/>
                <w:lang w:eastAsia="en-GB"/>
              </w:rPr>
            </w:pPr>
            <w:r w:rsidRPr="00657E7A">
              <w:rPr>
                <w:rFonts w:ascii="Times New Roman" w:eastAsia="Times New Roman" w:hAnsi="Times New Roman" w:cs="Times New Roman"/>
                <w:sz w:val="24"/>
                <w:szCs w:val="24"/>
                <w:lang w:eastAsia="en-GB"/>
              </w:rPr>
              <w:t xml:space="preserve">Condition de </w:t>
            </w:r>
            <w:proofErr w:type="spellStart"/>
            <w:r w:rsidRPr="00657E7A">
              <w:rPr>
                <w:rFonts w:ascii="Times New Roman" w:eastAsia="Times New Roman" w:hAnsi="Times New Roman" w:cs="Times New Roman"/>
                <w:sz w:val="24"/>
                <w:szCs w:val="24"/>
                <w:lang w:eastAsia="en-GB"/>
              </w:rPr>
              <w:t>remboursement</w:t>
            </w:r>
            <w:proofErr w:type="spellEnd"/>
            <w:r w:rsidRPr="00657E7A">
              <w:rPr>
                <w:rFonts w:ascii="Times New Roman" w:eastAsia="Times New Roman" w:hAnsi="Times New Roman" w:cs="Times New Roman"/>
                <w:sz w:val="24"/>
                <w:szCs w:val="24"/>
                <w:lang w:eastAsia="en-GB"/>
              </w:rPr>
              <w:t>: L- § 33";</w:t>
            </w:r>
          </w:p>
        </w:tc>
      </w:tr>
    </w:tbl>
    <w:p w14:paraId="2E42D331" w14:textId="77777777" w:rsidR="00657E7A" w:rsidRPr="00657E7A" w:rsidRDefault="00657E7A" w:rsidP="00657E7A">
      <w:pPr>
        <w:spacing w:after="240" w:line="240" w:lineRule="auto"/>
        <w:rPr>
          <w:rFonts w:ascii="Times New Roman" w:eastAsia="Times New Roman" w:hAnsi="Times New Roman" w:cs="Times New Roman"/>
          <w:sz w:val="24"/>
          <w:szCs w:val="24"/>
          <w:lang w:eastAsia="en-GB"/>
        </w:rPr>
      </w:pPr>
      <w:r w:rsidRPr="00657E7A">
        <w:rPr>
          <w:rFonts w:ascii="Times New Roman" w:eastAsia="Times New Roman" w:hAnsi="Times New Roman" w:cs="Times New Roman"/>
          <w:sz w:val="24"/>
          <w:szCs w:val="24"/>
          <w:lang w:val="nl-BE" w:eastAsia="en-GB"/>
        </w:rPr>
        <w:br/>
        <w:t>2° De volgende vergoedingsvoorwaarde L- § 33 die gaat bij de voornoemde verstrekking wordt ingevoegd, luidend als volgt:</w:t>
      </w:r>
      <w:r w:rsidRPr="00657E7A">
        <w:rPr>
          <w:rFonts w:ascii="Times New Roman" w:eastAsia="Times New Roman" w:hAnsi="Times New Roman" w:cs="Times New Roman"/>
          <w:sz w:val="24"/>
          <w:szCs w:val="24"/>
          <w:lang w:val="nl-BE" w:eastAsia="en-GB"/>
        </w:rPr>
        <w:br/>
        <w:t>"L- § 33</w:t>
      </w:r>
      <w:r w:rsidRPr="00657E7A">
        <w:rPr>
          <w:rFonts w:ascii="Times New Roman" w:eastAsia="Times New Roman" w:hAnsi="Times New Roman" w:cs="Times New Roman"/>
          <w:sz w:val="24"/>
          <w:szCs w:val="24"/>
          <w:lang w:val="nl-BE" w:eastAsia="en-GB"/>
        </w:rPr>
        <w:br/>
        <w:t>Gelinkte prestaties</w:t>
      </w:r>
      <w:r w:rsidRPr="00657E7A">
        <w:rPr>
          <w:rFonts w:ascii="Times New Roman" w:eastAsia="Times New Roman" w:hAnsi="Times New Roman" w:cs="Times New Roman"/>
          <w:sz w:val="24"/>
          <w:szCs w:val="24"/>
          <w:lang w:val="nl-BE" w:eastAsia="en-GB"/>
        </w:rPr>
        <w:br/>
        <w:t>182490-182501</w:t>
      </w:r>
      <w:r w:rsidRPr="00657E7A">
        <w:rPr>
          <w:rFonts w:ascii="Times New Roman" w:eastAsia="Times New Roman" w:hAnsi="Times New Roman" w:cs="Times New Roman"/>
          <w:sz w:val="24"/>
          <w:szCs w:val="24"/>
          <w:lang w:val="nl-BE" w:eastAsia="en-GB"/>
        </w:rPr>
        <w:br/>
        <w:t>Teneinde een tegemoetkoming van de verplichte verzekering te kunnen genieten voor de verstrekking betreffende de kunststofligamenten, moet aan volgende voorwaarden worden voldaan:</w:t>
      </w:r>
      <w:r w:rsidRPr="00657E7A">
        <w:rPr>
          <w:rFonts w:ascii="Times New Roman" w:eastAsia="Times New Roman" w:hAnsi="Times New Roman" w:cs="Times New Roman"/>
          <w:sz w:val="24"/>
          <w:szCs w:val="24"/>
          <w:lang w:val="nl-BE" w:eastAsia="en-GB"/>
        </w:rPr>
        <w:br/>
        <w:t xml:space="preserve">1. Criteria betreffende de verplegingsinrichting </w:t>
      </w:r>
      <w:r w:rsidRPr="00657E7A">
        <w:rPr>
          <w:rFonts w:ascii="Times New Roman" w:eastAsia="Times New Roman" w:hAnsi="Times New Roman" w:cs="Times New Roman"/>
          <w:sz w:val="24"/>
          <w:szCs w:val="24"/>
          <w:lang w:val="nl-BE" w:eastAsia="en-GB"/>
        </w:rPr>
        <w:br/>
        <w:t>Niet van toepassing.</w:t>
      </w:r>
      <w:r w:rsidRPr="00657E7A">
        <w:rPr>
          <w:rFonts w:ascii="Times New Roman" w:eastAsia="Times New Roman" w:hAnsi="Times New Roman" w:cs="Times New Roman"/>
          <w:sz w:val="24"/>
          <w:szCs w:val="24"/>
          <w:lang w:val="nl-BE" w:eastAsia="en-GB"/>
        </w:rPr>
        <w:br/>
        <w:t>2. Criteria betreffende de rechthebbende</w:t>
      </w:r>
      <w:r w:rsidRPr="00657E7A">
        <w:rPr>
          <w:rFonts w:ascii="Times New Roman" w:eastAsia="Times New Roman" w:hAnsi="Times New Roman" w:cs="Times New Roman"/>
          <w:sz w:val="24"/>
          <w:szCs w:val="24"/>
          <w:lang w:val="nl-BE" w:eastAsia="en-GB"/>
        </w:rPr>
        <w:br/>
        <w:t>De verstrekking 182490-182501 kan enkel in aanmerking komen voor een tegemoetkoming van de verplichte verzekering indien de rechthebbende aan de volgende criteria voldoet:</w:t>
      </w:r>
      <w:r w:rsidRPr="00657E7A">
        <w:rPr>
          <w:rFonts w:ascii="Times New Roman" w:eastAsia="Times New Roman" w:hAnsi="Times New Roman" w:cs="Times New Roman"/>
          <w:sz w:val="24"/>
          <w:szCs w:val="24"/>
          <w:lang w:val="nl-BE" w:eastAsia="en-GB"/>
        </w:rPr>
        <w:br/>
        <w:t>- Chronische (meer dan zes weken tussen het trauma en de ingreep) acromio-claviculaire luxatie</w:t>
      </w:r>
      <w:r w:rsidRPr="00657E7A">
        <w:rPr>
          <w:rFonts w:ascii="Times New Roman" w:eastAsia="Times New Roman" w:hAnsi="Times New Roman" w:cs="Times New Roman"/>
          <w:sz w:val="24"/>
          <w:szCs w:val="24"/>
          <w:lang w:val="nl-BE" w:eastAsia="en-GB"/>
        </w:rPr>
        <w:br/>
        <w:t>OF</w:t>
      </w:r>
      <w:r w:rsidRPr="00657E7A">
        <w:rPr>
          <w:rFonts w:ascii="Times New Roman" w:eastAsia="Times New Roman" w:hAnsi="Times New Roman" w:cs="Times New Roman"/>
          <w:sz w:val="24"/>
          <w:szCs w:val="24"/>
          <w:lang w:val="nl-BE" w:eastAsia="en-GB"/>
        </w:rPr>
        <w:br/>
        <w:t>- Revisie van een acromio-claviculaire luxatie</w:t>
      </w:r>
      <w:r w:rsidRPr="00657E7A">
        <w:rPr>
          <w:rFonts w:ascii="Times New Roman" w:eastAsia="Times New Roman" w:hAnsi="Times New Roman" w:cs="Times New Roman"/>
          <w:sz w:val="24"/>
          <w:szCs w:val="24"/>
          <w:lang w:val="nl-BE" w:eastAsia="en-GB"/>
        </w:rPr>
        <w:br/>
        <w:t>Met « acromio-claviculaire luxatie » wordt er bedoeld, een acromio-claviculaire dislocatie met ruptuur van de coracoclaviculaire ligamenten, wat overeenkomt met een dislocatie van type III of hoger volgens de Rockwood-classificatie.</w:t>
      </w:r>
      <w:r w:rsidRPr="00657E7A">
        <w:rPr>
          <w:rFonts w:ascii="Times New Roman" w:eastAsia="Times New Roman" w:hAnsi="Times New Roman" w:cs="Times New Roman"/>
          <w:sz w:val="24"/>
          <w:szCs w:val="24"/>
          <w:lang w:val="nl-BE" w:eastAsia="en-GB"/>
        </w:rPr>
        <w:br/>
        <w:t>3. Criteria betreffende het hulpmiddel</w:t>
      </w:r>
      <w:r w:rsidRPr="00657E7A">
        <w:rPr>
          <w:rFonts w:ascii="Times New Roman" w:eastAsia="Times New Roman" w:hAnsi="Times New Roman" w:cs="Times New Roman"/>
          <w:sz w:val="24"/>
          <w:szCs w:val="24"/>
          <w:lang w:val="nl-BE" w:eastAsia="en-GB"/>
        </w:rPr>
        <w:br/>
        <w:t>Niet van toepassing.</w:t>
      </w:r>
      <w:r w:rsidRPr="00657E7A">
        <w:rPr>
          <w:rFonts w:ascii="Times New Roman" w:eastAsia="Times New Roman" w:hAnsi="Times New Roman" w:cs="Times New Roman"/>
          <w:sz w:val="24"/>
          <w:szCs w:val="24"/>
          <w:lang w:val="nl-BE" w:eastAsia="en-GB"/>
        </w:rPr>
        <w:br/>
        <w:t>4. Aanvraagprocedure en formulieren</w:t>
      </w:r>
      <w:r w:rsidRPr="00657E7A">
        <w:rPr>
          <w:rFonts w:ascii="Times New Roman" w:eastAsia="Times New Roman" w:hAnsi="Times New Roman" w:cs="Times New Roman"/>
          <w:sz w:val="24"/>
          <w:szCs w:val="24"/>
          <w:lang w:val="nl-BE" w:eastAsia="en-GB"/>
        </w:rPr>
        <w:br/>
        <w:t>4.1. Eerste implantatie/Eerste gebruik</w:t>
      </w:r>
      <w:r w:rsidRPr="00657E7A">
        <w:rPr>
          <w:rFonts w:ascii="Times New Roman" w:eastAsia="Times New Roman" w:hAnsi="Times New Roman" w:cs="Times New Roman"/>
          <w:sz w:val="24"/>
          <w:szCs w:val="24"/>
          <w:lang w:val="nl-BE" w:eastAsia="en-GB"/>
        </w:rPr>
        <w:br/>
        <w:t>De documenten waaruit blijkt dat voldaan is aan één van de in punt 2 vermelde criteria moeten steeds in het medisch dossier van de rechthebbende aanwezig zijn.</w:t>
      </w:r>
      <w:r w:rsidRPr="00657E7A">
        <w:rPr>
          <w:rFonts w:ascii="Times New Roman" w:eastAsia="Times New Roman" w:hAnsi="Times New Roman" w:cs="Times New Roman"/>
          <w:sz w:val="24"/>
          <w:szCs w:val="24"/>
          <w:lang w:val="nl-BE" w:eastAsia="en-GB"/>
        </w:rPr>
        <w:br/>
        <w:t>5. Regels voor attestering</w:t>
      </w:r>
      <w:r w:rsidRPr="00657E7A">
        <w:rPr>
          <w:rFonts w:ascii="Times New Roman" w:eastAsia="Times New Roman" w:hAnsi="Times New Roman" w:cs="Times New Roman"/>
          <w:sz w:val="24"/>
          <w:szCs w:val="24"/>
          <w:lang w:val="nl-BE" w:eastAsia="en-GB"/>
        </w:rPr>
        <w:br/>
        <w:t>5.1. Cumul- en non-cumulregels</w:t>
      </w:r>
      <w:r w:rsidRPr="00657E7A">
        <w:rPr>
          <w:rFonts w:ascii="Times New Roman" w:eastAsia="Times New Roman" w:hAnsi="Times New Roman" w:cs="Times New Roman"/>
          <w:sz w:val="24"/>
          <w:szCs w:val="24"/>
          <w:lang w:val="nl-BE" w:eastAsia="en-GB"/>
        </w:rPr>
        <w:br/>
        <w:t>De verstrekking 182490-182501 is niet cumuleerbaar met een andere verstrekking van de Lijst voor verankering en fixatie van zachte weefsels (L.9. Fixatie- en verankeringsimplantaten voor weke weefsels).</w:t>
      </w:r>
      <w:r w:rsidRPr="00657E7A">
        <w:rPr>
          <w:rFonts w:ascii="Times New Roman" w:eastAsia="Times New Roman" w:hAnsi="Times New Roman" w:cs="Times New Roman"/>
          <w:sz w:val="24"/>
          <w:szCs w:val="24"/>
          <w:lang w:val="nl-BE" w:eastAsia="en-GB"/>
        </w:rPr>
        <w:br/>
        <w:t>5.2. Andere regels</w:t>
      </w:r>
      <w:r w:rsidRPr="00657E7A">
        <w:rPr>
          <w:rFonts w:ascii="Times New Roman" w:eastAsia="Times New Roman" w:hAnsi="Times New Roman" w:cs="Times New Roman"/>
          <w:sz w:val="24"/>
          <w:szCs w:val="24"/>
          <w:lang w:val="nl-BE" w:eastAsia="en-GB"/>
        </w:rPr>
        <w:br/>
        <w:t>Niet van toepassing.</w:t>
      </w:r>
      <w:r w:rsidRPr="00657E7A">
        <w:rPr>
          <w:rFonts w:ascii="Times New Roman" w:eastAsia="Times New Roman" w:hAnsi="Times New Roman" w:cs="Times New Roman"/>
          <w:sz w:val="24"/>
          <w:szCs w:val="24"/>
          <w:lang w:val="nl-BE" w:eastAsia="en-GB"/>
        </w:rPr>
        <w:br/>
        <w:t>5.3. Derogatie van de attesteringsregels</w:t>
      </w:r>
      <w:r w:rsidRPr="00657E7A">
        <w:rPr>
          <w:rFonts w:ascii="Times New Roman" w:eastAsia="Times New Roman" w:hAnsi="Times New Roman" w:cs="Times New Roman"/>
          <w:sz w:val="24"/>
          <w:szCs w:val="24"/>
          <w:lang w:val="nl-BE" w:eastAsia="en-GB"/>
        </w:rPr>
        <w:br/>
        <w:t>Niet van toepassing.</w:t>
      </w:r>
      <w:r w:rsidRPr="00657E7A">
        <w:rPr>
          <w:rFonts w:ascii="Times New Roman" w:eastAsia="Times New Roman" w:hAnsi="Times New Roman" w:cs="Times New Roman"/>
          <w:sz w:val="24"/>
          <w:szCs w:val="24"/>
          <w:lang w:val="nl-BE" w:eastAsia="en-GB"/>
        </w:rPr>
        <w:br/>
      </w:r>
      <w:r w:rsidRPr="00657E7A">
        <w:rPr>
          <w:rFonts w:ascii="Times New Roman" w:eastAsia="Times New Roman" w:hAnsi="Times New Roman" w:cs="Times New Roman"/>
          <w:sz w:val="24"/>
          <w:szCs w:val="24"/>
          <w:lang w:val="nl-BE" w:eastAsia="en-GB"/>
        </w:rPr>
        <w:lastRenderedPageBreak/>
        <w:t>6. Resultaten en statistieken</w:t>
      </w:r>
      <w:r w:rsidRPr="00657E7A">
        <w:rPr>
          <w:rFonts w:ascii="Times New Roman" w:eastAsia="Times New Roman" w:hAnsi="Times New Roman" w:cs="Times New Roman"/>
          <w:sz w:val="24"/>
          <w:szCs w:val="24"/>
          <w:lang w:val="nl-BE" w:eastAsia="en-GB"/>
        </w:rPr>
        <w:br/>
        <w:t>Niet van toepassing.</w:t>
      </w:r>
      <w:r w:rsidRPr="00657E7A">
        <w:rPr>
          <w:rFonts w:ascii="Times New Roman" w:eastAsia="Times New Roman" w:hAnsi="Times New Roman" w:cs="Times New Roman"/>
          <w:sz w:val="24"/>
          <w:szCs w:val="24"/>
          <w:lang w:val="nl-BE" w:eastAsia="en-GB"/>
        </w:rPr>
        <w:br/>
        <w:t>7. Allerlei</w:t>
      </w:r>
      <w:r w:rsidRPr="00657E7A">
        <w:rPr>
          <w:rFonts w:ascii="Times New Roman" w:eastAsia="Times New Roman" w:hAnsi="Times New Roman" w:cs="Times New Roman"/>
          <w:sz w:val="24"/>
          <w:szCs w:val="24"/>
          <w:lang w:val="nl-BE" w:eastAsia="en-GB"/>
        </w:rPr>
        <w:br/>
        <w:t>Niet van toepassing.".</w:t>
      </w:r>
      <w:r w:rsidRPr="00657E7A">
        <w:rPr>
          <w:rFonts w:ascii="Times New Roman" w:eastAsia="Times New Roman" w:hAnsi="Times New Roman" w:cs="Times New Roman"/>
          <w:sz w:val="24"/>
          <w:szCs w:val="24"/>
          <w:lang w:val="nl-BE" w:eastAsia="en-GB"/>
        </w:rPr>
        <w:br/>
        <w:t>Art. 2. Dit besluit heeft uitwerking met ingang van 1 december 2021.</w:t>
      </w:r>
      <w:r w:rsidRPr="00657E7A">
        <w:rPr>
          <w:rFonts w:ascii="Times New Roman" w:eastAsia="Times New Roman" w:hAnsi="Times New Roman" w:cs="Times New Roman"/>
          <w:sz w:val="24"/>
          <w:szCs w:val="24"/>
          <w:lang w:val="nl-BE" w:eastAsia="en-GB"/>
        </w:rPr>
        <w:br/>
      </w:r>
      <w:proofErr w:type="spellStart"/>
      <w:r w:rsidRPr="00657E7A">
        <w:rPr>
          <w:rFonts w:ascii="Times New Roman" w:eastAsia="Times New Roman" w:hAnsi="Times New Roman" w:cs="Times New Roman"/>
          <w:sz w:val="24"/>
          <w:szCs w:val="24"/>
          <w:lang w:eastAsia="en-GB"/>
        </w:rPr>
        <w:t>Gegeven</w:t>
      </w:r>
      <w:proofErr w:type="spellEnd"/>
      <w:r w:rsidRPr="00657E7A">
        <w:rPr>
          <w:rFonts w:ascii="Times New Roman" w:eastAsia="Times New Roman" w:hAnsi="Times New Roman" w:cs="Times New Roman"/>
          <w:sz w:val="24"/>
          <w:szCs w:val="24"/>
          <w:lang w:eastAsia="en-GB"/>
        </w:rPr>
        <w:t xml:space="preserve"> </w:t>
      </w:r>
      <w:proofErr w:type="spellStart"/>
      <w:r w:rsidRPr="00657E7A">
        <w:rPr>
          <w:rFonts w:ascii="Times New Roman" w:eastAsia="Times New Roman" w:hAnsi="Times New Roman" w:cs="Times New Roman"/>
          <w:sz w:val="24"/>
          <w:szCs w:val="24"/>
          <w:lang w:eastAsia="en-GB"/>
        </w:rPr>
        <w:t>te</w:t>
      </w:r>
      <w:proofErr w:type="spellEnd"/>
      <w:r w:rsidRPr="00657E7A">
        <w:rPr>
          <w:rFonts w:ascii="Times New Roman" w:eastAsia="Times New Roman" w:hAnsi="Times New Roman" w:cs="Times New Roman"/>
          <w:sz w:val="24"/>
          <w:szCs w:val="24"/>
          <w:lang w:eastAsia="en-GB"/>
        </w:rPr>
        <w:t xml:space="preserve"> Brussel, 22 </w:t>
      </w:r>
      <w:proofErr w:type="spellStart"/>
      <w:r w:rsidRPr="00657E7A">
        <w:rPr>
          <w:rFonts w:ascii="Times New Roman" w:eastAsia="Times New Roman" w:hAnsi="Times New Roman" w:cs="Times New Roman"/>
          <w:sz w:val="24"/>
          <w:szCs w:val="24"/>
          <w:lang w:eastAsia="en-GB"/>
        </w:rPr>
        <w:t>april</w:t>
      </w:r>
      <w:proofErr w:type="spellEnd"/>
      <w:r w:rsidRPr="00657E7A">
        <w:rPr>
          <w:rFonts w:ascii="Times New Roman" w:eastAsia="Times New Roman" w:hAnsi="Times New Roman" w:cs="Times New Roman"/>
          <w:sz w:val="24"/>
          <w:szCs w:val="24"/>
          <w:lang w:eastAsia="en-GB"/>
        </w:rPr>
        <w:t xml:space="preserve"> 2022.</w:t>
      </w:r>
      <w:r w:rsidRPr="00657E7A">
        <w:rPr>
          <w:rFonts w:ascii="Times New Roman" w:eastAsia="Times New Roman" w:hAnsi="Times New Roman" w:cs="Times New Roman"/>
          <w:sz w:val="24"/>
          <w:szCs w:val="24"/>
          <w:lang w:eastAsia="en-GB"/>
        </w:rPr>
        <w:br/>
        <w:t xml:space="preserve">F. VANDENBROUCKE </w:t>
      </w:r>
      <w:r w:rsidRPr="00657E7A">
        <w:rPr>
          <w:rFonts w:ascii="Times New Roman" w:eastAsia="Times New Roman" w:hAnsi="Times New Roman" w:cs="Times New Roman"/>
          <w:sz w:val="24"/>
          <w:szCs w:val="24"/>
          <w:lang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657E7A" w:rsidRPr="00657E7A" w14:paraId="10945BA8" w14:textId="77777777" w:rsidTr="00657E7A">
        <w:trPr>
          <w:tblCellSpacing w:w="15" w:type="dxa"/>
        </w:trPr>
        <w:tc>
          <w:tcPr>
            <w:tcW w:w="1000" w:type="pct"/>
            <w:vAlign w:val="center"/>
            <w:hideMark/>
          </w:tcPr>
          <w:p w14:paraId="54ACD485" w14:textId="77777777" w:rsidR="00657E7A" w:rsidRPr="00657E7A" w:rsidRDefault="00657E7A" w:rsidP="00657E7A">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657E7A">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0561C45E" w14:textId="77777777" w:rsidR="00657E7A" w:rsidRPr="00657E7A" w:rsidRDefault="00657E7A" w:rsidP="00657E7A">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12B6F9A8" w14:textId="77777777" w:rsidR="00657E7A" w:rsidRPr="00657E7A" w:rsidRDefault="00657E7A" w:rsidP="00657E7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657E7A">
              <w:rPr>
                <w:rFonts w:ascii="Times New Roman" w:eastAsia="Times New Roman" w:hAnsi="Times New Roman" w:cs="Times New Roman"/>
                <w:b/>
                <w:bCs/>
                <w:color w:val="FF0000"/>
                <w:sz w:val="27"/>
                <w:szCs w:val="27"/>
                <w:lang w:eastAsia="en-GB"/>
              </w:rPr>
              <w:t>Publicatie</w:t>
            </w:r>
            <w:proofErr w:type="spellEnd"/>
            <w:r w:rsidRPr="00657E7A">
              <w:rPr>
                <w:rFonts w:ascii="Times New Roman" w:eastAsia="Times New Roman" w:hAnsi="Times New Roman" w:cs="Times New Roman"/>
                <w:b/>
                <w:bCs/>
                <w:color w:val="FF0000"/>
                <w:sz w:val="27"/>
                <w:szCs w:val="27"/>
                <w:lang w:eastAsia="en-GB"/>
              </w:rPr>
              <w:t xml:space="preserve"> :</w:t>
            </w:r>
            <w:proofErr w:type="gramEnd"/>
            <w:r w:rsidRPr="00657E7A">
              <w:rPr>
                <w:rFonts w:ascii="Times New Roman" w:eastAsia="Times New Roman" w:hAnsi="Times New Roman" w:cs="Times New Roman"/>
                <w:b/>
                <w:bCs/>
                <w:color w:val="FF0000"/>
                <w:sz w:val="27"/>
                <w:szCs w:val="27"/>
                <w:lang w:eastAsia="en-GB"/>
              </w:rPr>
              <w:t xml:space="preserve"> 2022-05-18</w:t>
            </w:r>
            <w:r w:rsidRPr="00657E7A">
              <w:rPr>
                <w:rFonts w:ascii="Times New Roman" w:eastAsia="Times New Roman" w:hAnsi="Times New Roman" w:cs="Times New Roman"/>
                <w:b/>
                <w:bCs/>
                <w:color w:val="FF0000"/>
                <w:sz w:val="27"/>
                <w:szCs w:val="27"/>
                <w:lang w:eastAsia="en-GB"/>
              </w:rPr>
              <w:br/>
            </w:r>
            <w:proofErr w:type="spellStart"/>
            <w:r w:rsidRPr="00657E7A">
              <w:rPr>
                <w:rFonts w:ascii="Times New Roman" w:eastAsia="Times New Roman" w:hAnsi="Times New Roman" w:cs="Times New Roman"/>
                <w:b/>
                <w:bCs/>
                <w:color w:val="FF0000"/>
                <w:sz w:val="27"/>
                <w:szCs w:val="27"/>
                <w:lang w:eastAsia="en-GB"/>
              </w:rPr>
              <w:t>Numac</w:t>
            </w:r>
            <w:proofErr w:type="spellEnd"/>
            <w:r w:rsidRPr="00657E7A">
              <w:rPr>
                <w:rFonts w:ascii="Times New Roman" w:eastAsia="Times New Roman" w:hAnsi="Times New Roman" w:cs="Times New Roman"/>
                <w:b/>
                <w:bCs/>
                <w:color w:val="FF0000"/>
                <w:sz w:val="27"/>
                <w:szCs w:val="27"/>
                <w:lang w:eastAsia="en-GB"/>
              </w:rPr>
              <w:t xml:space="preserve"> : 2022020798</w:t>
            </w:r>
          </w:p>
        </w:tc>
      </w:tr>
    </w:tbl>
    <w:p w14:paraId="60F8B805" w14:textId="77777777" w:rsidR="00A2443F" w:rsidRDefault="00A2443F">
      <w:bookmarkStart w:id="2" w:name="_GoBack"/>
      <w:bookmarkEnd w:id="2"/>
    </w:p>
    <w:sectPr w:rsidR="00A24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7A"/>
    <w:rsid w:val="00657E7A"/>
    <w:rsid w:val="00A24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A52B"/>
  <w15:chartTrackingRefBased/>
  <w15:docId w15:val="{1667DAD3-1862-474B-9B1F-3FBB23EA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57E7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7E7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657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7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2-05-18&amp;numac=2022020798%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2022-05-18T08:29:00Z</dcterms:created>
  <dcterms:modified xsi:type="dcterms:W3CDTF">2022-05-18T08:29:00Z</dcterms:modified>
</cp:coreProperties>
</file>