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B080B" w:rsidRPr="009B080B" w14:paraId="0C24D0A5" w14:textId="77777777" w:rsidTr="009B080B">
        <w:trPr>
          <w:tblCellSpacing w:w="15" w:type="dxa"/>
        </w:trPr>
        <w:tc>
          <w:tcPr>
            <w:tcW w:w="1900" w:type="pct"/>
            <w:vAlign w:val="center"/>
            <w:hideMark/>
          </w:tcPr>
          <w:p w14:paraId="63AD5864" w14:textId="27F9144E" w:rsidR="009B080B" w:rsidRPr="009B080B" w:rsidRDefault="009B080B" w:rsidP="009B080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P</w:t>
            </w:r>
            <w:r w:rsidRPr="009B080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ublicatie : 2022-03-25</w:t>
            </w:r>
            <w:r w:rsidRPr="009B080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br/>
            </w:r>
            <w:proofErr w:type="spellStart"/>
            <w:r w:rsidRPr="009B080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Numac</w:t>
            </w:r>
            <w:proofErr w:type="spellEnd"/>
            <w:r w:rsidRPr="009B080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 xml:space="preserve"> : 2022020530</w:t>
            </w:r>
          </w:p>
        </w:tc>
      </w:tr>
    </w:tbl>
    <w:p w14:paraId="7B65007C" w14:textId="77777777" w:rsidR="009B080B" w:rsidRPr="009B080B" w:rsidRDefault="009B080B" w:rsidP="009B080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B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4"/>
      </w:tblGrid>
      <w:tr w:rsidR="009B080B" w:rsidRPr="009B080B" w14:paraId="1A537A7B" w14:textId="77777777" w:rsidTr="009B080B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6CD09E3D" w14:textId="77777777" w:rsidR="009B080B" w:rsidRPr="009B080B" w:rsidRDefault="009B080B" w:rsidP="009B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B080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FEDERALE OVERHEIDSDIENST FINANCIEN</w:t>
            </w:r>
          </w:p>
        </w:tc>
      </w:tr>
    </w:tbl>
    <w:p w14:paraId="0F8E7EF4" w14:textId="77777777" w:rsidR="009B080B" w:rsidRPr="009B080B" w:rsidRDefault="009B080B" w:rsidP="009B08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nl-BE"/>
        </w:rPr>
      </w:pPr>
      <w:r w:rsidRPr="009B08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nl-BE"/>
        </w:rPr>
        <w:t>17 MAART 2022. - Wet houdende diverse fiscale bepalingen en fraudebestrijding (1)</w:t>
      </w:r>
    </w:p>
    <w:p w14:paraId="72CC86D0" w14:textId="77777777" w:rsidR="009B080B" w:rsidRDefault="009B080B"/>
    <w:p w14:paraId="6E5E9FDF" w14:textId="1CA7D6E1" w:rsidR="009B080B" w:rsidRDefault="009B080B">
      <w:r>
        <w:rPr>
          <w:color w:val="000000"/>
          <w:sz w:val="27"/>
          <w:szCs w:val="27"/>
        </w:rPr>
        <w:t>HOOFDSTUK 5. - Economie, KMO en Middenstand - Verplichting voor ondernemingen tot terbeschikkingstelling aan consumenten van een elektronisch betaalmiddel</w:t>
      </w:r>
      <w:r>
        <w:rPr>
          <w:color w:val="000000"/>
          <w:sz w:val="27"/>
          <w:szCs w:val="27"/>
        </w:rPr>
        <w:br/>
        <w:t>Art. 17. In boek VI, titel 2, hoofdstuk 2/1, van het Wetboek van economisch recht, ingevoegd bij de wet van 15 mei 2014, wordt het opschrift van hoofdstuk 2/1 vervangen als volgt:</w:t>
      </w:r>
      <w:r>
        <w:rPr>
          <w:color w:val="000000"/>
          <w:sz w:val="27"/>
          <w:szCs w:val="27"/>
        </w:rPr>
        <w:br/>
        <w:t>"Hoofdstuk 2/1. Betaling door de consument".</w:t>
      </w:r>
      <w:r>
        <w:rPr>
          <w:color w:val="000000"/>
          <w:sz w:val="27"/>
          <w:szCs w:val="27"/>
        </w:rPr>
        <w:br/>
        <w:t>Art. 18. In boek VI, titel 2, hoofdstuk 2/1, van hetzelfde Wetboek, ingevoegd bij de wet van 15 mei 2014, wordt een artikel VI.7/4 ingevoegd, luidende:</w:t>
      </w:r>
      <w:r>
        <w:rPr>
          <w:color w:val="000000"/>
          <w:sz w:val="27"/>
          <w:szCs w:val="27"/>
        </w:rPr>
        <w:br/>
        <w:t>"Art. VI.7/4. Onverminderd artikel VII.30, § 3, stelt de onderneming, wanneer de betaling in euro in gelijktijdige fysieke aanwezigheid van de consument en de onderneming plaatsvindt, aan de consument eveneens een elektronisch betaalmiddel ter beschikking.</w:t>
      </w:r>
      <w:r>
        <w:rPr>
          <w:color w:val="000000"/>
          <w:sz w:val="27"/>
          <w:szCs w:val="27"/>
        </w:rPr>
        <w:br/>
        <w:t>Voor de toepassing van dit artikel is het elektronisch betaalmiddel een ander betaalmiddel dan muntstukken en bankbiljetten uitgedrukt in euro, verstrekt door een betalingsdienstaanbieder als bedoeld in artikel I.9, 2°, betreffende de definities van toepassing op boek VII van het Wetboek van economisch recht.".</w:t>
      </w:r>
      <w:r>
        <w:rPr>
          <w:color w:val="000000"/>
          <w:sz w:val="27"/>
          <w:szCs w:val="27"/>
        </w:rPr>
        <w:br/>
        <w:t>Art. 19. In artikel XV.83, eerste lid, van hetzelfde Wetboek, ingevoegd bij de wet van 21 december 2013 en laatstelijk gewijzigd bij de wet van 28 november 2021, wordt een bepaling onder 1° /2 ingevoegd, luidende:</w:t>
      </w:r>
      <w:r>
        <w:rPr>
          <w:color w:val="000000"/>
          <w:sz w:val="27"/>
          <w:szCs w:val="27"/>
        </w:rPr>
        <w:br/>
        <w:t>"1° /2. van artikel VI.7/4 betreffende de verplichting tot beschikbaarstelling van een elektronisch betaalmiddel;".</w:t>
      </w:r>
      <w:r>
        <w:rPr>
          <w:color w:val="000000"/>
          <w:sz w:val="27"/>
          <w:szCs w:val="27"/>
        </w:rPr>
        <w:br/>
        <w:t>Art. 20. Dit hoofdstuk treedt in werking op 1 juli 2022.</w:t>
      </w:r>
    </w:p>
    <w:sectPr w:rsidR="009B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0B"/>
    <w:rsid w:val="00543B16"/>
    <w:rsid w:val="009B080B"/>
    <w:rsid w:val="00E1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58A6"/>
  <w15:chartTrackingRefBased/>
  <w15:docId w15:val="{FB7F66F2-C00E-47CA-A872-60F47AF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9B0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9B080B"/>
    <w:rPr>
      <w:rFonts w:ascii="Times New Roman" w:eastAsia="Times New Roman" w:hAnsi="Times New Roman" w:cs="Times New Roman"/>
      <w:b/>
      <w:bCs/>
      <w:sz w:val="27"/>
      <w:szCs w:val="27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Michel Wijns</cp:lastModifiedBy>
  <cp:revision>1</cp:revision>
  <dcterms:created xsi:type="dcterms:W3CDTF">2022-05-24T14:14:00Z</dcterms:created>
  <dcterms:modified xsi:type="dcterms:W3CDTF">2022-05-24T14:16:00Z</dcterms:modified>
</cp:coreProperties>
</file>