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C5C55" w14:textId="77777777" w:rsidR="002E5EA2" w:rsidRDefault="00331CBD" w:rsidP="00EE0B69">
      <w:pPr>
        <w:jc w:val="both"/>
        <w:rPr>
          <w:lang w:val="nl-BE"/>
        </w:rPr>
      </w:pPr>
      <w:r w:rsidRPr="00331CBD">
        <w:rPr>
          <w:lang w:val="nl-BE"/>
        </w:rPr>
        <w:t xml:space="preserve">In het akkoord </w:t>
      </w:r>
      <w:r w:rsidR="005F6103">
        <w:rPr>
          <w:lang w:val="nl-BE"/>
        </w:rPr>
        <w:t>2020 artsen-</w:t>
      </w:r>
      <w:r w:rsidRPr="00331CBD">
        <w:rPr>
          <w:lang w:val="nl-BE"/>
        </w:rPr>
        <w:t xml:space="preserve">ziekenfondsen was voorzien dat voor elke discipline </w:t>
      </w:r>
      <w:r>
        <w:rPr>
          <w:lang w:val="nl-BE"/>
        </w:rPr>
        <w:t xml:space="preserve">van arts-specialist </w:t>
      </w:r>
      <w:r w:rsidRPr="00331CBD">
        <w:rPr>
          <w:lang w:val="nl-BE"/>
        </w:rPr>
        <w:t xml:space="preserve">een eigen nomenclatuurcode voor de raadpleging </w:t>
      </w:r>
      <w:r>
        <w:rPr>
          <w:lang w:val="nl-BE"/>
        </w:rPr>
        <w:t>wordt vastgesteld teneinde specifieke herwaarderingen per specialisme te kunnen doorvoeren.</w:t>
      </w:r>
    </w:p>
    <w:p w14:paraId="3E8EF7A1" w14:textId="77777777" w:rsidR="00331CBD" w:rsidRDefault="00EE0B69" w:rsidP="00EE0B69">
      <w:pPr>
        <w:jc w:val="both"/>
        <w:rPr>
          <w:lang w:val="nl-BE"/>
        </w:rPr>
      </w:pPr>
      <w:r>
        <w:rPr>
          <w:lang w:val="nl-BE"/>
        </w:rPr>
        <w:t>Deze specifieke raadplegingen per discipline zijn in werking getreden op 1 februari 2022 (</w:t>
      </w:r>
      <w:r w:rsidR="005F6103">
        <w:rPr>
          <w:lang w:val="nl-BE"/>
        </w:rPr>
        <w:t xml:space="preserve">koninklijk besluit van 28 november 2021 </w:t>
      </w:r>
      <w:r>
        <w:rPr>
          <w:lang w:val="nl-BE"/>
        </w:rPr>
        <w:t>t</w:t>
      </w:r>
      <w:r w:rsidRPr="00EE0B69">
        <w:rPr>
          <w:lang w:val="nl-BE"/>
        </w:rPr>
        <w:t>ot wijziging van het</w:t>
      </w:r>
      <w:r>
        <w:rPr>
          <w:lang w:val="nl-BE"/>
        </w:rPr>
        <w:t xml:space="preserve"> </w:t>
      </w:r>
      <w:r w:rsidRPr="00EE0B69">
        <w:rPr>
          <w:lang w:val="nl-BE"/>
        </w:rPr>
        <w:t>hoofdstuk II van de bijlage bij het koninklijk besluit van</w:t>
      </w:r>
      <w:r>
        <w:rPr>
          <w:lang w:val="nl-BE"/>
        </w:rPr>
        <w:t xml:space="preserve"> 14 </w:t>
      </w:r>
      <w:r w:rsidRPr="00EE0B69">
        <w:rPr>
          <w:lang w:val="nl-BE"/>
        </w:rPr>
        <w:t>september</w:t>
      </w:r>
      <w:r>
        <w:rPr>
          <w:lang w:val="nl-BE"/>
        </w:rPr>
        <w:t> </w:t>
      </w:r>
      <w:r w:rsidRPr="00EE0B69">
        <w:rPr>
          <w:lang w:val="nl-BE"/>
        </w:rPr>
        <w:t>1984 tot vaststelling van de nomenclatuur van de</w:t>
      </w:r>
      <w:r>
        <w:rPr>
          <w:lang w:val="nl-BE"/>
        </w:rPr>
        <w:t xml:space="preserve"> </w:t>
      </w:r>
      <w:r w:rsidRPr="00EE0B69">
        <w:rPr>
          <w:lang w:val="nl-BE"/>
        </w:rPr>
        <w:t>geneeskundige verstrekkingen inzake verplichte verzekering voor</w:t>
      </w:r>
      <w:r>
        <w:rPr>
          <w:lang w:val="nl-BE"/>
        </w:rPr>
        <w:t xml:space="preserve"> </w:t>
      </w:r>
      <w:r w:rsidRPr="00EE0B69">
        <w:rPr>
          <w:lang w:val="nl-BE"/>
        </w:rPr>
        <w:t>geneeskundige verzorging en uitkeringen</w:t>
      </w:r>
      <w:r w:rsidR="005F6103">
        <w:rPr>
          <w:lang w:val="nl-BE"/>
        </w:rPr>
        <w:t xml:space="preserve"> </w:t>
      </w:r>
      <w:r>
        <w:rPr>
          <w:lang w:val="nl-BE"/>
        </w:rPr>
        <w:t xml:space="preserve">– </w:t>
      </w:r>
      <w:r w:rsidR="005F6103">
        <w:rPr>
          <w:lang w:val="nl-BE"/>
        </w:rPr>
        <w:t>B</w:t>
      </w:r>
      <w:r>
        <w:rPr>
          <w:lang w:val="nl-BE"/>
        </w:rPr>
        <w:t xml:space="preserve">elgisch </w:t>
      </w:r>
      <w:r w:rsidR="005F6103">
        <w:rPr>
          <w:lang w:val="nl-BE"/>
        </w:rPr>
        <w:t>S</w:t>
      </w:r>
      <w:r>
        <w:rPr>
          <w:lang w:val="nl-BE"/>
        </w:rPr>
        <w:t>taatsblad</w:t>
      </w:r>
      <w:r w:rsidR="005F6103">
        <w:rPr>
          <w:lang w:val="nl-BE"/>
        </w:rPr>
        <w:t xml:space="preserve"> </w:t>
      </w:r>
      <w:r>
        <w:rPr>
          <w:lang w:val="nl-BE"/>
        </w:rPr>
        <w:t xml:space="preserve">van </w:t>
      </w:r>
      <w:r w:rsidR="005F6103">
        <w:rPr>
          <w:lang w:val="nl-BE"/>
        </w:rPr>
        <w:t>17</w:t>
      </w:r>
      <w:r>
        <w:rPr>
          <w:lang w:val="nl-BE"/>
        </w:rPr>
        <w:t> december 2</w:t>
      </w:r>
      <w:r w:rsidR="005F6103">
        <w:rPr>
          <w:lang w:val="nl-BE"/>
        </w:rPr>
        <w:t>021</w:t>
      </w:r>
      <w:r w:rsidR="00E55F73">
        <w:rPr>
          <w:lang w:val="nl-BE"/>
        </w:rPr>
        <w:t xml:space="preserve"> </w:t>
      </w:r>
      <w:hyperlink r:id="rId4" w:history="1">
        <w:r w:rsidR="00E55F73" w:rsidRPr="00E55F73">
          <w:rPr>
            <w:rStyle w:val="Hyperlink"/>
            <w:lang w:val="nl-BE"/>
          </w:rPr>
          <w:t>http://www.ejustice.just.fgov.be/eli/besluit/2021/11/28/2021043300/justel</w:t>
        </w:r>
      </w:hyperlink>
      <w:r w:rsidR="005F6103">
        <w:rPr>
          <w:lang w:val="nl-BE"/>
        </w:rPr>
        <w:t>)</w:t>
      </w:r>
      <w:r>
        <w:rPr>
          <w:lang w:val="nl-BE"/>
        </w:rPr>
        <w:t>.</w:t>
      </w:r>
    </w:p>
    <w:p w14:paraId="0DBEB1A9" w14:textId="77777777" w:rsidR="00EE0B69" w:rsidRDefault="005F6103" w:rsidP="00EE0B69">
      <w:pPr>
        <w:jc w:val="both"/>
        <w:rPr>
          <w:lang w:val="nl-BE"/>
        </w:rPr>
      </w:pPr>
      <w:r>
        <w:rPr>
          <w:lang w:val="nl-BE"/>
        </w:rPr>
        <w:t xml:space="preserve">Voor </w:t>
      </w:r>
      <w:r w:rsidR="00EE0B69">
        <w:rPr>
          <w:lang w:val="nl-BE"/>
        </w:rPr>
        <w:t xml:space="preserve">de </w:t>
      </w:r>
      <w:r>
        <w:rPr>
          <w:lang w:val="nl-BE"/>
        </w:rPr>
        <w:t>artsen-specialisten</w:t>
      </w:r>
      <w:r w:rsidR="003D1687">
        <w:rPr>
          <w:lang w:val="nl-BE"/>
        </w:rPr>
        <w:t>, houder van de bijzondere beroepstitel in de nefrologie,</w:t>
      </w:r>
      <w:r>
        <w:rPr>
          <w:lang w:val="nl-BE"/>
        </w:rPr>
        <w:t xml:space="preserve"> </w:t>
      </w:r>
      <w:r w:rsidR="00EE0B69">
        <w:rPr>
          <w:lang w:val="nl-BE"/>
        </w:rPr>
        <w:t xml:space="preserve">gaat dit tevens gepaard met een nieuwe bevoegdheidscode </w:t>
      </w:r>
      <w:r w:rsidR="003D1687">
        <w:rPr>
          <w:lang w:val="nl-BE"/>
        </w:rPr>
        <w:t>:</w:t>
      </w:r>
    </w:p>
    <w:tbl>
      <w:tblPr>
        <w:tblStyle w:val="Tabelraster"/>
        <w:tblW w:w="0" w:type="auto"/>
        <w:tblLook w:val="04A0" w:firstRow="1" w:lastRow="0" w:firstColumn="1" w:lastColumn="0" w:noHBand="0" w:noVBand="1"/>
      </w:tblPr>
      <w:tblGrid>
        <w:gridCol w:w="4675"/>
        <w:gridCol w:w="4675"/>
      </w:tblGrid>
      <w:tr w:rsidR="00EE0B69" w:rsidRPr="00AA44A5" w14:paraId="5B310C4E" w14:textId="77777777" w:rsidTr="00EE0B69">
        <w:tc>
          <w:tcPr>
            <w:tcW w:w="4675" w:type="dxa"/>
          </w:tcPr>
          <w:p w14:paraId="67B24F86" w14:textId="77777777" w:rsidR="00EE0B69" w:rsidRDefault="00EE0B69" w:rsidP="00EE0B69">
            <w:pPr>
              <w:jc w:val="both"/>
              <w:rPr>
                <w:lang w:val="nl-BE"/>
              </w:rPr>
            </w:pPr>
            <w:r>
              <w:rPr>
                <w:lang w:val="nl-BE"/>
              </w:rPr>
              <w:t xml:space="preserve">Bevoegdheidscode </w:t>
            </w:r>
          </w:p>
        </w:tc>
        <w:tc>
          <w:tcPr>
            <w:tcW w:w="4675" w:type="dxa"/>
          </w:tcPr>
          <w:p w14:paraId="3EA1AB2F" w14:textId="77777777" w:rsidR="00EE0B69" w:rsidRPr="003D1687" w:rsidRDefault="00EE0B69" w:rsidP="00EE0B69">
            <w:pPr>
              <w:jc w:val="both"/>
              <w:rPr>
                <w:lang w:val="nl-BE"/>
              </w:rPr>
            </w:pPr>
            <w:r>
              <w:rPr>
                <w:lang w:val="nl-BE"/>
              </w:rPr>
              <w:t xml:space="preserve">Nieuwe bevoegdheidscode </w:t>
            </w:r>
            <w:r w:rsidR="003D1687" w:rsidRPr="003D1687">
              <w:rPr>
                <w:lang w:val="nl-BE"/>
              </w:rPr>
              <w:t>arts-specialist in de inwendige geneeskunde, houder van de bijzondere beroepstitel in de nefrologie</w:t>
            </w:r>
          </w:p>
        </w:tc>
      </w:tr>
      <w:tr w:rsidR="00EE0B69" w:rsidRPr="00C4552E" w14:paraId="0C7235E2" w14:textId="77777777" w:rsidTr="00EE0B69">
        <w:tc>
          <w:tcPr>
            <w:tcW w:w="4675" w:type="dxa"/>
          </w:tcPr>
          <w:p w14:paraId="03B1EB33" w14:textId="77777777" w:rsidR="00EE0B69" w:rsidRPr="00C4552E" w:rsidRDefault="00EE0B69" w:rsidP="00EE0B69">
            <w:pPr>
              <w:jc w:val="both"/>
              <w:rPr>
                <w:lang w:val="nl-BE"/>
              </w:rPr>
            </w:pPr>
            <w:r w:rsidRPr="00C4552E">
              <w:rPr>
                <w:lang w:val="nl-BE"/>
              </w:rPr>
              <w:t>580</w:t>
            </w:r>
          </w:p>
        </w:tc>
        <w:tc>
          <w:tcPr>
            <w:tcW w:w="4675" w:type="dxa"/>
          </w:tcPr>
          <w:p w14:paraId="5B98B55A" w14:textId="77777777" w:rsidR="00EE0B69" w:rsidRPr="00C4552E" w:rsidRDefault="00EE0B69" w:rsidP="00EE0B69">
            <w:pPr>
              <w:jc w:val="both"/>
              <w:rPr>
                <w:lang w:val="nl-BE"/>
              </w:rPr>
            </w:pPr>
            <w:r w:rsidRPr="00C4552E">
              <w:rPr>
                <w:lang w:val="nl-BE"/>
              </w:rPr>
              <w:t>590</w:t>
            </w:r>
          </w:p>
        </w:tc>
      </w:tr>
      <w:tr w:rsidR="00D95A69" w:rsidRPr="00C4552E" w14:paraId="40709B66" w14:textId="77777777" w:rsidTr="00DC6A83">
        <w:tc>
          <w:tcPr>
            <w:tcW w:w="4675" w:type="dxa"/>
          </w:tcPr>
          <w:p w14:paraId="1489E011" w14:textId="77777777" w:rsidR="00D95A69" w:rsidRPr="00C4552E" w:rsidRDefault="00D95A69" w:rsidP="00D95A69">
            <w:pPr>
              <w:jc w:val="both"/>
              <w:rPr>
                <w:lang w:val="nl-BE"/>
              </w:rPr>
            </w:pPr>
            <w:r w:rsidRPr="00C4552E">
              <w:rPr>
                <w:lang w:val="nl-BE"/>
              </w:rPr>
              <w:t>583</w:t>
            </w:r>
          </w:p>
        </w:tc>
        <w:tc>
          <w:tcPr>
            <w:tcW w:w="4675" w:type="dxa"/>
          </w:tcPr>
          <w:p w14:paraId="0865B22A" w14:textId="77777777" w:rsidR="00D95A69" w:rsidRPr="00C4552E" w:rsidRDefault="00D95A69" w:rsidP="00D95A69">
            <w:pPr>
              <w:jc w:val="both"/>
              <w:rPr>
                <w:lang w:val="nl-BE"/>
              </w:rPr>
            </w:pPr>
            <w:r w:rsidRPr="00C4552E">
              <w:rPr>
                <w:lang w:val="nl-BE"/>
              </w:rPr>
              <w:t>600</w:t>
            </w:r>
          </w:p>
        </w:tc>
      </w:tr>
      <w:tr w:rsidR="00D95A69" w:rsidRPr="00C4552E" w14:paraId="3417A32E" w14:textId="77777777" w:rsidTr="00DC6A83">
        <w:tc>
          <w:tcPr>
            <w:tcW w:w="4675" w:type="dxa"/>
          </w:tcPr>
          <w:p w14:paraId="3B065CFD" w14:textId="77777777" w:rsidR="00D95A69" w:rsidRPr="00C4552E" w:rsidRDefault="00D95A69" w:rsidP="00D95A69">
            <w:pPr>
              <w:jc w:val="both"/>
              <w:rPr>
                <w:lang w:val="nl-BE"/>
              </w:rPr>
            </w:pPr>
            <w:r w:rsidRPr="00C4552E">
              <w:rPr>
                <w:lang w:val="nl-BE"/>
              </w:rPr>
              <w:t>586</w:t>
            </w:r>
          </w:p>
        </w:tc>
        <w:tc>
          <w:tcPr>
            <w:tcW w:w="4675" w:type="dxa"/>
          </w:tcPr>
          <w:p w14:paraId="7E2A33F1" w14:textId="77777777" w:rsidR="00D95A69" w:rsidRPr="00C4552E" w:rsidRDefault="00D95A69" w:rsidP="00D95A69">
            <w:pPr>
              <w:jc w:val="both"/>
              <w:rPr>
                <w:lang w:val="nl-BE"/>
              </w:rPr>
            </w:pPr>
            <w:r w:rsidRPr="00C4552E">
              <w:rPr>
                <w:lang w:val="nl-BE"/>
              </w:rPr>
              <w:t>601</w:t>
            </w:r>
          </w:p>
        </w:tc>
      </w:tr>
      <w:tr w:rsidR="00D95A69" w:rsidRPr="00C4552E" w14:paraId="41B77AE5" w14:textId="77777777" w:rsidTr="00DC6A83">
        <w:tc>
          <w:tcPr>
            <w:tcW w:w="4675" w:type="dxa"/>
          </w:tcPr>
          <w:p w14:paraId="09DBF4A8" w14:textId="77777777" w:rsidR="00D95A69" w:rsidRPr="00C4552E" w:rsidRDefault="00D95A69" w:rsidP="00D95A69">
            <w:pPr>
              <w:jc w:val="both"/>
              <w:rPr>
                <w:lang w:val="nl-BE"/>
              </w:rPr>
            </w:pPr>
            <w:r w:rsidRPr="00C4552E">
              <w:rPr>
                <w:lang w:val="nl-BE"/>
              </w:rPr>
              <w:t>589</w:t>
            </w:r>
          </w:p>
        </w:tc>
        <w:tc>
          <w:tcPr>
            <w:tcW w:w="4675" w:type="dxa"/>
          </w:tcPr>
          <w:p w14:paraId="56457572" w14:textId="77777777" w:rsidR="00D95A69" w:rsidRPr="00C4552E" w:rsidRDefault="00D95A69" w:rsidP="00D95A69">
            <w:pPr>
              <w:jc w:val="both"/>
              <w:rPr>
                <w:lang w:val="nl-BE"/>
              </w:rPr>
            </w:pPr>
            <w:r w:rsidRPr="00C4552E">
              <w:rPr>
                <w:lang w:val="nl-BE"/>
              </w:rPr>
              <w:t>602</w:t>
            </w:r>
          </w:p>
        </w:tc>
      </w:tr>
      <w:tr w:rsidR="00D95A69" w:rsidRPr="00DC6A83" w14:paraId="545CB1A9" w14:textId="77777777" w:rsidTr="00DC6A83">
        <w:tc>
          <w:tcPr>
            <w:tcW w:w="4675" w:type="dxa"/>
          </w:tcPr>
          <w:p w14:paraId="36F26CEC" w14:textId="77777777" w:rsidR="00D95A69" w:rsidRPr="00C4552E" w:rsidRDefault="00D95A69" w:rsidP="00D95A69">
            <w:pPr>
              <w:jc w:val="both"/>
              <w:rPr>
                <w:lang w:val="nl-BE"/>
              </w:rPr>
            </w:pPr>
            <w:r w:rsidRPr="00C4552E">
              <w:rPr>
                <w:lang w:val="nl-BE"/>
              </w:rPr>
              <w:t>598</w:t>
            </w:r>
          </w:p>
        </w:tc>
        <w:tc>
          <w:tcPr>
            <w:tcW w:w="4675" w:type="dxa"/>
          </w:tcPr>
          <w:p w14:paraId="0D496963" w14:textId="77777777" w:rsidR="00D95A69" w:rsidRPr="00C4552E" w:rsidRDefault="00D95A69" w:rsidP="00D95A69">
            <w:pPr>
              <w:jc w:val="both"/>
              <w:rPr>
                <w:lang w:val="nl-BE"/>
              </w:rPr>
            </w:pPr>
            <w:r w:rsidRPr="00C4552E">
              <w:rPr>
                <w:lang w:val="nl-BE"/>
              </w:rPr>
              <w:t>603</w:t>
            </w:r>
          </w:p>
        </w:tc>
      </w:tr>
    </w:tbl>
    <w:p w14:paraId="0318912A" w14:textId="77777777" w:rsidR="00015067" w:rsidRDefault="00015067" w:rsidP="00EE0B69">
      <w:pPr>
        <w:jc w:val="both"/>
        <w:rPr>
          <w:lang w:val="nl-BE"/>
        </w:rPr>
      </w:pPr>
    </w:p>
    <w:p w14:paraId="6085B9E5" w14:textId="77777777" w:rsidR="00DC6A83" w:rsidRPr="00C4552E" w:rsidRDefault="003D1687" w:rsidP="00DC6A83">
      <w:pPr>
        <w:jc w:val="both"/>
        <w:rPr>
          <w:lang w:val="nl-BE"/>
        </w:rPr>
      </w:pPr>
      <w:r w:rsidRPr="00AA44A5">
        <w:rPr>
          <w:lang w:val="nl-BE"/>
        </w:rPr>
        <w:t xml:space="preserve">De toekenning van de </w:t>
      </w:r>
      <w:r w:rsidR="003C52EF" w:rsidRPr="00AA44A5">
        <w:rPr>
          <w:lang w:val="nl-BE"/>
        </w:rPr>
        <w:t>bevoegdheids</w:t>
      </w:r>
      <w:r w:rsidRPr="00AA44A5">
        <w:rPr>
          <w:lang w:val="nl-BE"/>
        </w:rPr>
        <w:t>code</w:t>
      </w:r>
      <w:r w:rsidR="003C52EF" w:rsidRPr="00AA44A5">
        <w:rPr>
          <w:lang w:val="nl-BE"/>
        </w:rPr>
        <w:t xml:space="preserve"> </w:t>
      </w:r>
      <w:r w:rsidR="004F0E42" w:rsidRPr="00AA44A5">
        <w:rPr>
          <w:lang w:val="nl-BE"/>
        </w:rPr>
        <w:t xml:space="preserve">590 </w:t>
      </w:r>
      <w:r w:rsidR="003C52EF" w:rsidRPr="00AA44A5">
        <w:rPr>
          <w:lang w:val="nl-BE"/>
        </w:rPr>
        <w:t>voor de arts-specialist in de nefrologie</w:t>
      </w:r>
      <w:r w:rsidRPr="00AA44A5">
        <w:rPr>
          <w:lang w:val="nl-BE"/>
        </w:rPr>
        <w:t xml:space="preserve"> werd meegedeeld op de Commissie voor informatieverwerking van 18 november 2021. </w:t>
      </w:r>
      <w:r w:rsidR="00DC6A83" w:rsidRPr="00AA44A5">
        <w:rPr>
          <w:lang w:val="nl-BE"/>
        </w:rPr>
        <w:t xml:space="preserve">De bevoegdheidscodes </w:t>
      </w:r>
      <w:r w:rsidR="00C54946" w:rsidRPr="00AA44A5">
        <w:rPr>
          <w:lang w:val="nl-BE"/>
        </w:rPr>
        <w:t>600 t.e.m. 603</w:t>
      </w:r>
      <w:r w:rsidR="00DC6A83" w:rsidRPr="00AA44A5">
        <w:rPr>
          <w:lang w:val="nl-BE"/>
        </w:rPr>
        <w:t xml:space="preserve"> hebben we nadien moeten toevoegen om de situatie van een heel beperkt aantal artsen-specialisten in de nefrologie met een dubbele</w:t>
      </w:r>
      <w:r w:rsidR="00DC6A83" w:rsidRPr="00C4552E">
        <w:rPr>
          <w:lang w:val="nl-BE"/>
        </w:rPr>
        <w:t xml:space="preserve"> erkenning (19 zorgverstrekkers) correct te kunnen opvangen.</w:t>
      </w:r>
    </w:p>
    <w:p w14:paraId="05396488" w14:textId="77777777" w:rsidR="003D1687" w:rsidRPr="00C4552E" w:rsidRDefault="00DC6A83" w:rsidP="00EE0B69">
      <w:pPr>
        <w:jc w:val="both"/>
        <w:rPr>
          <w:lang w:val="nl-BE"/>
        </w:rPr>
      </w:pPr>
      <w:r w:rsidRPr="00C4552E">
        <w:rPr>
          <w:lang w:val="nl-BE"/>
        </w:rPr>
        <w:t>We hebben</w:t>
      </w:r>
      <w:r w:rsidRPr="00C54946">
        <w:rPr>
          <w:strike/>
          <w:lang w:val="nl-BE"/>
        </w:rPr>
        <w:t xml:space="preserve"> </w:t>
      </w:r>
      <w:r w:rsidR="003D1687" w:rsidRPr="00C4552E">
        <w:rPr>
          <w:lang w:val="nl-BE"/>
        </w:rPr>
        <w:t>de individuele informatie per arts-specialist ontvangen op 1 februari 2022</w:t>
      </w:r>
      <w:r w:rsidRPr="00C4552E">
        <w:rPr>
          <w:lang w:val="nl-BE"/>
        </w:rPr>
        <w:t>,</w:t>
      </w:r>
      <w:r w:rsidR="003D1687" w:rsidRPr="00C4552E">
        <w:rPr>
          <w:lang w:val="nl-BE"/>
        </w:rPr>
        <w:t xml:space="preserve"> waardoor we de </w:t>
      </w:r>
      <w:r w:rsidR="00BB03FC" w:rsidRPr="00C4552E">
        <w:rPr>
          <w:lang w:val="nl-BE"/>
        </w:rPr>
        <w:t xml:space="preserve">individuele aanpassing en </w:t>
      </w:r>
      <w:r w:rsidR="003D1687" w:rsidRPr="00C4552E">
        <w:rPr>
          <w:lang w:val="nl-BE"/>
        </w:rPr>
        <w:t xml:space="preserve">communicatie naar de betrokken zorgverstrekkers </w:t>
      </w:r>
      <w:r w:rsidR="00BB03FC" w:rsidRPr="00C4552E">
        <w:rPr>
          <w:lang w:val="nl-BE"/>
        </w:rPr>
        <w:t xml:space="preserve">pas deze week konden doorvoeren. </w:t>
      </w:r>
      <w:r w:rsidRPr="00C4552E">
        <w:rPr>
          <w:lang w:val="nl-BE"/>
        </w:rPr>
        <w:t>422</w:t>
      </w:r>
      <w:r w:rsidR="00CD641A">
        <w:rPr>
          <w:lang w:val="nl-BE"/>
        </w:rPr>
        <w:t xml:space="preserve"> </w:t>
      </w:r>
      <w:r w:rsidR="00E55F73">
        <w:rPr>
          <w:lang w:val="nl-BE"/>
        </w:rPr>
        <w:t>A</w:t>
      </w:r>
      <w:r w:rsidR="00BB03FC" w:rsidRPr="00C4552E">
        <w:rPr>
          <w:lang w:val="nl-BE"/>
        </w:rPr>
        <w:t xml:space="preserve">rtsen-specialisten met bijzondere beroepstitel in de nefrologie die beschikten over de bevoegdheidscode 580 werden op 2 februari 2022 individueel op de hoogte gebracht. De artsen-specialisten met de bevoegdheidscodes </w:t>
      </w:r>
      <w:r w:rsidR="00015067" w:rsidRPr="00C4552E">
        <w:rPr>
          <w:lang w:val="nl-BE"/>
        </w:rPr>
        <w:t xml:space="preserve">583, 586, 589 en 598 </w:t>
      </w:r>
      <w:r w:rsidR="00BB03FC" w:rsidRPr="00C4552E">
        <w:rPr>
          <w:lang w:val="nl-BE"/>
        </w:rPr>
        <w:t>worden nog deze week individueel op de hoogte gebracht.</w:t>
      </w:r>
    </w:p>
    <w:p w14:paraId="05D273D3" w14:textId="77777777" w:rsidR="00BB03FC" w:rsidRPr="00C4552E" w:rsidRDefault="00BB03FC" w:rsidP="00EE0B69">
      <w:pPr>
        <w:jc w:val="both"/>
        <w:rPr>
          <w:lang w:val="nl-BE"/>
        </w:rPr>
      </w:pPr>
      <w:r w:rsidRPr="00C4552E">
        <w:rPr>
          <w:lang w:val="nl-BE"/>
        </w:rPr>
        <w:t xml:space="preserve">We zijn ons bewust dat deze zeer late communicatie op het terrein voor heel wat problemen kan zorgen en eveneens ongerustheid geeft over het aanrekenen van deze raadplegingen en de terugbetaling ervan. </w:t>
      </w:r>
    </w:p>
    <w:p w14:paraId="75B224E4" w14:textId="77777777" w:rsidR="00BB03FC" w:rsidRPr="00C4552E" w:rsidRDefault="00BB03FC" w:rsidP="00EE0B69">
      <w:pPr>
        <w:jc w:val="both"/>
        <w:rPr>
          <w:lang w:val="nl-BE"/>
        </w:rPr>
      </w:pPr>
      <w:r w:rsidRPr="00C4552E">
        <w:rPr>
          <w:lang w:val="nl-BE"/>
        </w:rPr>
        <w:t xml:space="preserve">Om die reden wordt voor de verstrekkingen uitgevoerd van 1 februari 2022 tot en met 28 februari 2022 toegelaten dat de arts-specialist, houder van de bijzondere beroepstitel in de nefrologie, zijn </w:t>
      </w:r>
      <w:r w:rsidR="00015067" w:rsidRPr="00C4552E">
        <w:rPr>
          <w:lang w:val="nl-BE"/>
        </w:rPr>
        <w:t xml:space="preserve">oude </w:t>
      </w:r>
      <w:r w:rsidR="00DC6A83" w:rsidRPr="00C4552E">
        <w:rPr>
          <w:lang w:val="nl-BE"/>
        </w:rPr>
        <w:t>RIZIV-n</w:t>
      </w:r>
      <w:r w:rsidRPr="00C4552E">
        <w:rPr>
          <w:lang w:val="nl-BE"/>
        </w:rPr>
        <w:t xml:space="preserve">ummer, dus met </w:t>
      </w:r>
      <w:r w:rsidRPr="00AA44A5">
        <w:rPr>
          <w:lang w:val="nl-BE"/>
        </w:rPr>
        <w:t>bevoegdheidscode</w:t>
      </w:r>
      <w:r w:rsidR="001D036E" w:rsidRPr="00AA44A5">
        <w:rPr>
          <w:lang w:val="nl-BE"/>
        </w:rPr>
        <w:t>s</w:t>
      </w:r>
      <w:r w:rsidRPr="00AA44A5">
        <w:rPr>
          <w:lang w:val="nl-BE"/>
        </w:rPr>
        <w:t xml:space="preserve"> </w:t>
      </w:r>
      <w:r w:rsidR="00015067" w:rsidRPr="00AA44A5">
        <w:rPr>
          <w:lang w:val="nl-BE"/>
        </w:rPr>
        <w:t>580</w:t>
      </w:r>
      <w:r w:rsidR="001D036E" w:rsidRPr="00AA44A5">
        <w:rPr>
          <w:lang w:val="nl-BE"/>
        </w:rPr>
        <w:t>, 583, 586, 589 of 598</w:t>
      </w:r>
      <w:r w:rsidRPr="00AA44A5">
        <w:rPr>
          <w:lang w:val="nl-BE"/>
        </w:rPr>
        <w:t>, in die</w:t>
      </w:r>
      <w:r w:rsidRPr="00C4552E">
        <w:rPr>
          <w:lang w:val="nl-BE"/>
        </w:rPr>
        <w:t xml:space="preserve"> periode nog kan gebruiken en dit ook voor de </w:t>
      </w:r>
      <w:r w:rsidR="003C52EF" w:rsidRPr="00C4552E">
        <w:rPr>
          <w:lang w:val="nl-BE"/>
        </w:rPr>
        <w:t>nieuwe</w:t>
      </w:r>
      <w:r w:rsidRPr="00C4552E">
        <w:rPr>
          <w:lang w:val="nl-BE"/>
        </w:rPr>
        <w:t xml:space="preserve"> verstrekking</w:t>
      </w:r>
      <w:r w:rsidR="003C52EF" w:rsidRPr="00C4552E">
        <w:rPr>
          <w:lang w:val="nl-BE"/>
        </w:rPr>
        <w:t xml:space="preserve">en 101592 en 101614. </w:t>
      </w:r>
    </w:p>
    <w:p w14:paraId="4E3E245B" w14:textId="77777777" w:rsidR="003C52EF" w:rsidRPr="00C4552E" w:rsidRDefault="003C52EF" w:rsidP="00EE0B69">
      <w:pPr>
        <w:jc w:val="both"/>
        <w:rPr>
          <w:lang w:val="nl-BE"/>
        </w:rPr>
      </w:pPr>
      <w:r w:rsidRPr="00C4552E">
        <w:rPr>
          <w:lang w:val="nl-BE"/>
        </w:rPr>
        <w:t xml:space="preserve">Voor de verstrekkingen uitgevoerd vanaf 1 maart 2022 zal enkel nog het nieuwe </w:t>
      </w:r>
      <w:r w:rsidR="00DC6A83" w:rsidRPr="00C4552E">
        <w:rPr>
          <w:lang w:val="nl-BE"/>
        </w:rPr>
        <w:t xml:space="preserve">RIZIV-nummer </w:t>
      </w:r>
      <w:r w:rsidRPr="00C4552E">
        <w:rPr>
          <w:lang w:val="nl-BE"/>
        </w:rPr>
        <w:t>aanvaard worden.</w:t>
      </w:r>
    </w:p>
    <w:p w14:paraId="410595B1" w14:textId="77777777" w:rsidR="00AA44A5" w:rsidRDefault="00DC6A83">
      <w:pPr>
        <w:jc w:val="both"/>
        <w:rPr>
          <w:lang w:val="nl-BE"/>
        </w:rPr>
      </w:pPr>
      <w:r w:rsidRPr="00C4552E">
        <w:rPr>
          <w:lang w:val="nl-BE"/>
        </w:rPr>
        <w:t>We zullen alles in het werk stellen om in de toekomst onze communicatie rond bevoegdheidscodes te optimaliseren, dit in samenwerking met onze externe partners.</w:t>
      </w:r>
      <w:r>
        <w:rPr>
          <w:lang w:val="nl-BE"/>
        </w:rPr>
        <w:t xml:space="preserve"> </w:t>
      </w:r>
    </w:p>
    <w:sectPr w:rsidR="00AA44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BD"/>
    <w:rsid w:val="00015067"/>
    <w:rsid w:val="00152472"/>
    <w:rsid w:val="00197482"/>
    <w:rsid w:val="001D036E"/>
    <w:rsid w:val="00242275"/>
    <w:rsid w:val="002E643F"/>
    <w:rsid w:val="00331CBD"/>
    <w:rsid w:val="003C52EF"/>
    <w:rsid w:val="003D1687"/>
    <w:rsid w:val="00476E68"/>
    <w:rsid w:val="004F0E42"/>
    <w:rsid w:val="005F6103"/>
    <w:rsid w:val="00AA44A5"/>
    <w:rsid w:val="00BB03FC"/>
    <w:rsid w:val="00C4552E"/>
    <w:rsid w:val="00C54946"/>
    <w:rsid w:val="00CD641A"/>
    <w:rsid w:val="00D95A69"/>
    <w:rsid w:val="00DC6A83"/>
    <w:rsid w:val="00E33435"/>
    <w:rsid w:val="00E5364C"/>
    <w:rsid w:val="00E55F73"/>
    <w:rsid w:val="00EC58B2"/>
    <w:rsid w:val="00EE0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9877"/>
  <w15:chartTrackingRefBased/>
  <w15:docId w15:val="{C1762CCC-FDDA-4065-8E0F-112BBA7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E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3C52EF"/>
    <w:rPr>
      <w:rFonts w:ascii="Arial" w:hAnsi="Arial" w:cs="Arial" w:hint="default"/>
      <w:b w:val="0"/>
      <w:bCs w:val="0"/>
      <w:i w:val="0"/>
      <w:iCs w:val="0"/>
      <w:color w:val="000000"/>
      <w:sz w:val="20"/>
      <w:szCs w:val="20"/>
    </w:rPr>
  </w:style>
  <w:style w:type="character" w:styleId="Hyperlink">
    <w:name w:val="Hyperlink"/>
    <w:basedOn w:val="Standaardalinea-lettertype"/>
    <w:uiPriority w:val="99"/>
    <w:unhideWhenUsed/>
    <w:rsid w:val="00C4552E"/>
    <w:rPr>
      <w:color w:val="0563C1" w:themeColor="hyperlink"/>
      <w:u w:val="single"/>
    </w:rPr>
  </w:style>
  <w:style w:type="character" w:styleId="GevolgdeHyperlink">
    <w:name w:val="FollowedHyperlink"/>
    <w:basedOn w:val="Standaardalinea-lettertype"/>
    <w:uiPriority w:val="99"/>
    <w:semiHidden/>
    <w:unhideWhenUsed/>
    <w:rsid w:val="00C4552E"/>
    <w:rPr>
      <w:color w:val="954F72" w:themeColor="followedHyperlink"/>
      <w:u w:val="single"/>
    </w:rPr>
  </w:style>
  <w:style w:type="paragraph" w:styleId="Ballontekst">
    <w:name w:val="Balloon Text"/>
    <w:basedOn w:val="Standaard"/>
    <w:link w:val="BallontekstChar"/>
    <w:uiPriority w:val="99"/>
    <w:semiHidden/>
    <w:unhideWhenUsed/>
    <w:rsid w:val="00E55F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5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eli/besluit/2021/11/28/2021043300/ju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2442</Characters>
  <Application>Microsoft Office Word</Application>
  <DocSecurity>4</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RIZIV-INAMI</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Louagie (RIZIV-INAMI)</dc:creator>
  <cp:keywords/>
  <dc:description/>
  <cp:lastModifiedBy>franky vermeylen</cp:lastModifiedBy>
  <cp:revision>2</cp:revision>
  <dcterms:created xsi:type="dcterms:W3CDTF">2022-02-04T08:16:00Z</dcterms:created>
  <dcterms:modified xsi:type="dcterms:W3CDTF">2022-02-04T08:16:00Z</dcterms:modified>
</cp:coreProperties>
</file>