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537BA" w:rsidRPr="003537BA" w14:paraId="50471B03" w14:textId="77777777" w:rsidTr="003537BA">
        <w:trPr>
          <w:tblCellSpacing w:w="15" w:type="dxa"/>
        </w:trPr>
        <w:tc>
          <w:tcPr>
            <w:tcW w:w="1900" w:type="pct"/>
            <w:vAlign w:val="center"/>
            <w:hideMark/>
          </w:tcPr>
          <w:p w14:paraId="3722E20F" w14:textId="77777777" w:rsidR="003537BA" w:rsidRPr="003537BA" w:rsidRDefault="003537BA" w:rsidP="003537B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3537BA">
              <w:rPr>
                <w:rFonts w:ascii="Times New Roman" w:eastAsia="Times New Roman" w:hAnsi="Times New Roman" w:cs="Times New Roman"/>
                <w:b/>
                <w:bCs/>
                <w:color w:val="FF0000"/>
                <w:sz w:val="27"/>
                <w:szCs w:val="27"/>
                <w:lang w:eastAsia="nl-BE"/>
              </w:rPr>
              <w:t>Publicatie : 2021-05-31</w:t>
            </w:r>
            <w:r w:rsidRPr="003537BA">
              <w:rPr>
                <w:rFonts w:ascii="Times New Roman" w:eastAsia="Times New Roman" w:hAnsi="Times New Roman" w:cs="Times New Roman"/>
                <w:b/>
                <w:bCs/>
                <w:color w:val="FF0000"/>
                <w:sz w:val="27"/>
                <w:szCs w:val="27"/>
                <w:lang w:eastAsia="nl-BE"/>
              </w:rPr>
              <w:br/>
            </w:r>
            <w:proofErr w:type="spellStart"/>
            <w:r w:rsidRPr="003537BA">
              <w:rPr>
                <w:rFonts w:ascii="Times New Roman" w:eastAsia="Times New Roman" w:hAnsi="Times New Roman" w:cs="Times New Roman"/>
                <w:b/>
                <w:bCs/>
                <w:color w:val="FF0000"/>
                <w:sz w:val="27"/>
                <w:szCs w:val="27"/>
                <w:lang w:eastAsia="nl-BE"/>
              </w:rPr>
              <w:t>Numac</w:t>
            </w:r>
            <w:proofErr w:type="spellEnd"/>
            <w:r w:rsidRPr="003537BA">
              <w:rPr>
                <w:rFonts w:ascii="Times New Roman" w:eastAsia="Times New Roman" w:hAnsi="Times New Roman" w:cs="Times New Roman"/>
                <w:b/>
                <w:bCs/>
                <w:color w:val="FF0000"/>
                <w:sz w:val="27"/>
                <w:szCs w:val="27"/>
                <w:lang w:eastAsia="nl-BE"/>
              </w:rPr>
              <w:t xml:space="preserve"> : 2021041572</w:t>
            </w:r>
          </w:p>
        </w:tc>
      </w:tr>
    </w:tbl>
    <w:p w14:paraId="52E41975" w14:textId="77777777" w:rsidR="003537BA" w:rsidRPr="003537BA" w:rsidRDefault="003537BA" w:rsidP="003537BA">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3537BA" w:rsidRPr="003537BA" w14:paraId="190B8A5A" w14:textId="77777777" w:rsidTr="003537BA">
        <w:trPr>
          <w:tblCellSpacing w:w="15" w:type="dxa"/>
          <w:jc w:val="center"/>
        </w:trPr>
        <w:tc>
          <w:tcPr>
            <w:tcW w:w="5000" w:type="pct"/>
            <w:vAlign w:val="center"/>
            <w:hideMark/>
          </w:tcPr>
          <w:p w14:paraId="13B16F67" w14:textId="77777777" w:rsidR="003537BA" w:rsidRPr="003537BA" w:rsidRDefault="003537BA" w:rsidP="003537BA">
            <w:pPr>
              <w:spacing w:after="0" w:line="240" w:lineRule="auto"/>
              <w:jc w:val="center"/>
              <w:rPr>
                <w:rFonts w:ascii="Times New Roman" w:eastAsia="Times New Roman" w:hAnsi="Times New Roman" w:cs="Times New Roman"/>
                <w:sz w:val="24"/>
                <w:szCs w:val="24"/>
                <w:lang w:eastAsia="nl-BE"/>
              </w:rPr>
            </w:pPr>
            <w:r w:rsidRPr="003537BA">
              <w:rPr>
                <w:rFonts w:ascii="Times New Roman" w:eastAsia="Times New Roman" w:hAnsi="Times New Roman" w:cs="Times New Roman"/>
                <w:sz w:val="24"/>
                <w:szCs w:val="24"/>
                <w:lang w:eastAsia="nl-BE"/>
              </w:rPr>
              <w:t>FEDERALE OVERHEIDSDIENST SOCIALE ZEKERHEID</w:t>
            </w:r>
          </w:p>
        </w:tc>
      </w:tr>
    </w:tbl>
    <w:p w14:paraId="6AC7608E" w14:textId="77777777" w:rsidR="003537BA" w:rsidRPr="003537BA" w:rsidRDefault="003537BA" w:rsidP="003537BA">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3537BA">
        <w:rPr>
          <w:rFonts w:ascii="Times New Roman" w:eastAsia="Times New Roman" w:hAnsi="Times New Roman" w:cs="Times New Roman"/>
          <w:b/>
          <w:bCs/>
          <w:color w:val="000000"/>
          <w:sz w:val="27"/>
          <w:szCs w:val="27"/>
          <w:u w:val="single"/>
          <w:lang w:eastAsia="nl-BE"/>
        </w:rPr>
        <w:t>6 MEI 2021. - Koninklijk besluit tot wijziging van artikel 24, § 1, van de bijlage bij het koninklijk besluit van 14 september 1984 tot vaststelling van de nomenclatuur van de geneeskundige verstrekkingen inzake verplichte verzekering voor geneeskundige verzorging en uitkeringen</w:t>
      </w:r>
    </w:p>
    <w:p w14:paraId="7DD01AD2" w14:textId="77777777" w:rsidR="003537BA" w:rsidRPr="003537BA" w:rsidRDefault="003537BA" w:rsidP="003537BA">
      <w:pPr>
        <w:spacing w:after="0" w:line="240" w:lineRule="auto"/>
        <w:rPr>
          <w:rFonts w:ascii="Times New Roman" w:eastAsia="Times New Roman" w:hAnsi="Times New Roman" w:cs="Times New Roman"/>
          <w:sz w:val="24"/>
          <w:szCs w:val="24"/>
          <w:lang w:eastAsia="nl-BE"/>
        </w:rPr>
      </w:pPr>
      <w:r w:rsidRPr="003537BA">
        <w:rPr>
          <w:rFonts w:ascii="Times New Roman" w:eastAsia="Times New Roman" w:hAnsi="Times New Roman" w:cs="Times New Roman"/>
          <w:color w:val="000000"/>
          <w:sz w:val="27"/>
          <w:szCs w:val="27"/>
          <w:lang w:eastAsia="nl-BE"/>
        </w:rPr>
        <w:br/>
      </w:r>
      <w:r w:rsidRPr="003537BA">
        <w:rPr>
          <w:rFonts w:ascii="Times New Roman" w:eastAsia="Times New Roman" w:hAnsi="Times New Roman" w:cs="Times New Roman"/>
          <w:color w:val="000000"/>
          <w:sz w:val="27"/>
          <w:szCs w:val="27"/>
          <w:lang w:eastAsia="nl-BE"/>
        </w:rPr>
        <w:br/>
        <w:t>FILIP, Koning der Belgen,</w:t>
      </w:r>
      <w:r w:rsidRPr="003537BA">
        <w:rPr>
          <w:rFonts w:ascii="Times New Roman" w:eastAsia="Times New Roman" w:hAnsi="Times New Roman" w:cs="Times New Roman"/>
          <w:color w:val="000000"/>
          <w:sz w:val="27"/>
          <w:szCs w:val="27"/>
          <w:lang w:eastAsia="nl-BE"/>
        </w:rPr>
        <w:br/>
        <w:t>Aan allen die nu zijn en hierna wezen zullen, Onze Groet.</w:t>
      </w:r>
      <w:r w:rsidRPr="003537BA">
        <w:rPr>
          <w:rFonts w:ascii="Times New Roman" w:eastAsia="Times New Roman" w:hAnsi="Times New Roman" w:cs="Times New Roman"/>
          <w:color w:val="000000"/>
          <w:sz w:val="27"/>
          <w:szCs w:val="27"/>
          <w:lang w:eastAsia="nl-BE"/>
        </w:rPr>
        <w:br/>
        <w:t>Gelet op de wet betreffende de verplichte verzekering voor geneeskundige verzorging en uitkeringen, gecoördineerd op 14 juli 1994, artikel 35, § 1, vijfde lid, en § 2, eerste lid, 1°, gewijzigd bij de wet van 20 december 1995 en bij het koninklijk besluit van 25 april 1997, bekrachtigd bij de wet van 12 december 1997;</w:t>
      </w:r>
      <w:r w:rsidRPr="003537BA">
        <w:rPr>
          <w:rFonts w:ascii="Times New Roman" w:eastAsia="Times New Roman" w:hAnsi="Times New Roman" w:cs="Times New Roman"/>
          <w:color w:val="000000"/>
          <w:sz w:val="27"/>
          <w:szCs w:val="27"/>
          <w:lang w:eastAsia="nl-BE"/>
        </w:rPr>
        <w:br/>
        <w:t>Gelet op de bijlage bij het koninklijk besluit van 14 september 1984 tot vaststelling van de nomenclatuur van de geneeskundige verstrekkingen inzake verplichte verzekering voor geneeskundige verzorging en uitkeringen;</w:t>
      </w:r>
      <w:r w:rsidRPr="003537BA">
        <w:rPr>
          <w:rFonts w:ascii="Times New Roman" w:eastAsia="Times New Roman" w:hAnsi="Times New Roman" w:cs="Times New Roman"/>
          <w:color w:val="000000"/>
          <w:sz w:val="27"/>
          <w:szCs w:val="27"/>
          <w:lang w:eastAsia="nl-BE"/>
        </w:rPr>
        <w:br/>
        <w:t>Gelet op het voorstel van de Technische geneeskundige raad, gedaan tijdens zijn vergadering van 22 oktober 2019;</w:t>
      </w:r>
      <w:r w:rsidRPr="003537BA">
        <w:rPr>
          <w:rFonts w:ascii="Times New Roman" w:eastAsia="Times New Roman" w:hAnsi="Times New Roman" w:cs="Times New Roman"/>
          <w:color w:val="000000"/>
          <w:sz w:val="27"/>
          <w:szCs w:val="27"/>
          <w:lang w:eastAsia="nl-BE"/>
        </w:rPr>
        <w:br/>
        <w:t>Gelet op het advies van de Dienst voor geneeskundige evaluatie en controle van het Rijksinstituut voor ziekte- en invaliditeitsverzekering, gegeven op 22 oktober 2019;</w:t>
      </w:r>
      <w:r w:rsidRPr="003537BA">
        <w:rPr>
          <w:rFonts w:ascii="Times New Roman" w:eastAsia="Times New Roman" w:hAnsi="Times New Roman" w:cs="Times New Roman"/>
          <w:color w:val="000000"/>
          <w:sz w:val="27"/>
          <w:szCs w:val="27"/>
          <w:lang w:eastAsia="nl-BE"/>
        </w:rPr>
        <w:br/>
        <w:t>Gelet op de beslissing van de Nationale commissie artsen-ziekenfondsen van 17 februari 2020;</w:t>
      </w:r>
      <w:r w:rsidRPr="003537BA">
        <w:rPr>
          <w:rFonts w:ascii="Times New Roman" w:eastAsia="Times New Roman" w:hAnsi="Times New Roman" w:cs="Times New Roman"/>
          <w:color w:val="000000"/>
          <w:sz w:val="27"/>
          <w:szCs w:val="27"/>
          <w:lang w:eastAsia="nl-BE"/>
        </w:rPr>
        <w:br/>
        <w:t>Gelet op het advies van de Commissie voor begrotingscontrole, gegeven op 11 maart 2020;</w:t>
      </w:r>
      <w:r w:rsidRPr="003537BA">
        <w:rPr>
          <w:rFonts w:ascii="Times New Roman" w:eastAsia="Times New Roman" w:hAnsi="Times New Roman" w:cs="Times New Roman"/>
          <w:color w:val="000000"/>
          <w:sz w:val="27"/>
          <w:szCs w:val="27"/>
          <w:lang w:eastAsia="nl-BE"/>
        </w:rPr>
        <w:br/>
        <w:t>Gelet op de beslissing van het Comité van de verzekering voor geneeskundige verzorging van het Rijksinstituut voor ziekte- en invaliditeitsverzekering van 16 maart 2020;</w:t>
      </w:r>
      <w:r w:rsidRPr="003537BA">
        <w:rPr>
          <w:rFonts w:ascii="Times New Roman" w:eastAsia="Times New Roman" w:hAnsi="Times New Roman" w:cs="Times New Roman"/>
          <w:color w:val="000000"/>
          <w:sz w:val="27"/>
          <w:szCs w:val="27"/>
          <w:lang w:eastAsia="nl-BE"/>
        </w:rPr>
        <w:br/>
        <w:t>Gelet op het advies van de Inspecteur van Financiën, gegeven op 1 maart 2021;</w:t>
      </w:r>
      <w:r w:rsidRPr="003537BA">
        <w:rPr>
          <w:rFonts w:ascii="Times New Roman" w:eastAsia="Times New Roman" w:hAnsi="Times New Roman" w:cs="Times New Roman"/>
          <w:color w:val="000000"/>
          <w:sz w:val="27"/>
          <w:szCs w:val="27"/>
          <w:lang w:eastAsia="nl-BE"/>
        </w:rPr>
        <w:br/>
        <w:t>Gelet op de akkoordbevinding van de Staatssecretaris voor Begroting van 22 maart 2021;</w:t>
      </w:r>
      <w:r w:rsidRPr="003537BA">
        <w:rPr>
          <w:rFonts w:ascii="Times New Roman" w:eastAsia="Times New Roman" w:hAnsi="Times New Roman" w:cs="Times New Roman"/>
          <w:color w:val="000000"/>
          <w:sz w:val="27"/>
          <w:szCs w:val="27"/>
          <w:lang w:eastAsia="nl-BE"/>
        </w:rPr>
        <w:br/>
        <w:t>Gelet op adviesaanvraag binnen 30 dagen, die op 23 maart 2021 bij de Raad van State is ingediend, met toepassing van artikel 84, § 1, eerste lid, 2°, van de wetten op de Raad van State, gecoördineerd op 12 januari 1973;</w:t>
      </w:r>
      <w:r w:rsidRPr="003537BA">
        <w:rPr>
          <w:rFonts w:ascii="Times New Roman" w:eastAsia="Times New Roman" w:hAnsi="Times New Roman" w:cs="Times New Roman"/>
          <w:color w:val="000000"/>
          <w:sz w:val="27"/>
          <w:szCs w:val="27"/>
          <w:lang w:eastAsia="nl-BE"/>
        </w:rPr>
        <w:br/>
        <w:t>Overwegende dat het advies niet is meegedeeld binnen die termijn;</w:t>
      </w:r>
      <w:r w:rsidRPr="003537BA">
        <w:rPr>
          <w:rFonts w:ascii="Times New Roman" w:eastAsia="Times New Roman" w:hAnsi="Times New Roman" w:cs="Times New Roman"/>
          <w:color w:val="000000"/>
          <w:sz w:val="27"/>
          <w:szCs w:val="27"/>
          <w:lang w:eastAsia="nl-BE"/>
        </w:rPr>
        <w:br/>
        <w:t>Gelet op artikel 84, § 4, tweede lid, van de wetten op de Raad van State, gecoördineerd op 12 januari 1973;</w:t>
      </w:r>
      <w:r w:rsidRPr="003537BA">
        <w:rPr>
          <w:rFonts w:ascii="Times New Roman" w:eastAsia="Times New Roman" w:hAnsi="Times New Roman" w:cs="Times New Roman"/>
          <w:color w:val="000000"/>
          <w:sz w:val="27"/>
          <w:szCs w:val="27"/>
          <w:lang w:eastAsia="nl-BE"/>
        </w:rPr>
        <w:br/>
        <w:t>Op de voordracht van de Minister van Sociale Zaken,</w:t>
      </w:r>
      <w:r w:rsidRPr="003537BA">
        <w:rPr>
          <w:rFonts w:ascii="Times New Roman" w:eastAsia="Times New Roman" w:hAnsi="Times New Roman" w:cs="Times New Roman"/>
          <w:color w:val="000000"/>
          <w:sz w:val="27"/>
          <w:szCs w:val="27"/>
          <w:lang w:eastAsia="nl-BE"/>
        </w:rPr>
        <w:br/>
        <w:t>Hebben Wij besloten en besluiten Wij :</w:t>
      </w:r>
      <w:r w:rsidRPr="003537BA">
        <w:rPr>
          <w:rFonts w:ascii="Times New Roman" w:eastAsia="Times New Roman" w:hAnsi="Times New Roman" w:cs="Times New Roman"/>
          <w:color w:val="000000"/>
          <w:sz w:val="27"/>
          <w:szCs w:val="27"/>
          <w:lang w:eastAsia="nl-BE"/>
        </w:rPr>
        <w:br/>
        <w:t xml:space="preserve">Artikel 1. In artikel 24, § 1, van de bijlage bij het koninklijk besluit van 14 september 1984 tot vaststelling van de nomenclatuur van de geneeskundige </w:t>
      </w:r>
      <w:r w:rsidRPr="003537BA">
        <w:rPr>
          <w:rFonts w:ascii="Times New Roman" w:eastAsia="Times New Roman" w:hAnsi="Times New Roman" w:cs="Times New Roman"/>
          <w:color w:val="000000"/>
          <w:sz w:val="27"/>
          <w:szCs w:val="27"/>
          <w:lang w:eastAsia="nl-BE"/>
        </w:rPr>
        <w:lastRenderedPageBreak/>
        <w:t>verstrekkingen inzake verplichte verzekering voor geneeskundige verzorging en uitkeringen, laatstelijk gewijzigd bij de koninklijke besluiten van 18 maart 2021, worden de volgende wijzigingen aangebracht:</w:t>
      </w:r>
      <w:r w:rsidRPr="003537BA">
        <w:rPr>
          <w:rFonts w:ascii="Times New Roman" w:eastAsia="Times New Roman" w:hAnsi="Times New Roman" w:cs="Times New Roman"/>
          <w:color w:val="000000"/>
          <w:sz w:val="27"/>
          <w:szCs w:val="27"/>
          <w:lang w:eastAsia="nl-BE"/>
        </w:rPr>
        <w:br/>
        <w:t>1° in de rubriek 5/MICROBIOLOGIE,</w:t>
      </w:r>
      <w:r w:rsidRPr="003537BA">
        <w:rPr>
          <w:rFonts w:ascii="Times New Roman" w:eastAsia="Times New Roman" w:hAnsi="Times New Roman" w:cs="Times New Roman"/>
          <w:color w:val="000000"/>
          <w:sz w:val="27"/>
          <w:szCs w:val="27"/>
          <w:lang w:eastAsia="nl-BE"/>
        </w:rPr>
        <w:br/>
        <w:t>a) wordt de verstrekking 550911-550922 vervangen als volgt:</w:t>
      </w:r>
      <w:r w:rsidRPr="003537BA">
        <w:rPr>
          <w:rFonts w:ascii="Times New Roman" w:eastAsia="Times New Roman" w:hAnsi="Times New Roman" w:cs="Times New Roman"/>
          <w:color w:val="000000"/>
          <w:sz w:val="27"/>
          <w:szCs w:val="27"/>
          <w:lang w:eastAsia="nl-BE"/>
        </w:rPr>
        <w:br/>
        <w:t>"550911-550922</w:t>
      </w:r>
      <w:r w:rsidRPr="003537BA">
        <w:rPr>
          <w:rFonts w:ascii="Times New Roman" w:eastAsia="Times New Roman" w:hAnsi="Times New Roman" w:cs="Times New Roman"/>
          <w:color w:val="000000"/>
          <w:sz w:val="27"/>
          <w:szCs w:val="27"/>
          <w:lang w:eastAsia="nl-BE"/>
        </w:rPr>
        <w:br/>
        <w:t>Opsporen van Neisseria gonorrhoeae door een techniek van moleculaire amplificatie . . . . . B 800</w:t>
      </w:r>
      <w:r w:rsidRPr="003537BA">
        <w:rPr>
          <w:rFonts w:ascii="Times New Roman" w:eastAsia="Times New Roman" w:hAnsi="Times New Roman" w:cs="Times New Roman"/>
          <w:color w:val="000000"/>
          <w:sz w:val="27"/>
          <w:szCs w:val="27"/>
          <w:lang w:eastAsia="nl-BE"/>
        </w:rPr>
        <w:br/>
        <w:t>(Maximum 1) (Cumulregel 116) (Diagnoseregel 153, 160)";</w:t>
      </w:r>
      <w:r w:rsidRPr="003537BA">
        <w:rPr>
          <w:rFonts w:ascii="Times New Roman" w:eastAsia="Times New Roman" w:hAnsi="Times New Roman" w:cs="Times New Roman"/>
          <w:color w:val="000000"/>
          <w:sz w:val="27"/>
          <w:szCs w:val="27"/>
          <w:lang w:eastAsia="nl-BE"/>
        </w:rPr>
        <w:br/>
        <w:t>b) wordt de verstrekking 550255-550266 vervangen als volgt:</w:t>
      </w:r>
      <w:r w:rsidRPr="003537BA">
        <w:rPr>
          <w:rFonts w:ascii="Times New Roman" w:eastAsia="Times New Roman" w:hAnsi="Times New Roman" w:cs="Times New Roman"/>
          <w:color w:val="000000"/>
          <w:sz w:val="27"/>
          <w:szCs w:val="27"/>
          <w:lang w:eastAsia="nl-BE"/>
        </w:rPr>
        <w:br/>
        <w:t>"550255-550266</w:t>
      </w:r>
      <w:r w:rsidRPr="003537BA">
        <w:rPr>
          <w:rFonts w:ascii="Times New Roman" w:eastAsia="Times New Roman" w:hAnsi="Times New Roman" w:cs="Times New Roman"/>
          <w:color w:val="000000"/>
          <w:sz w:val="27"/>
          <w:szCs w:val="27"/>
          <w:lang w:eastAsia="nl-BE"/>
        </w:rPr>
        <w:br/>
        <w:t>Opzoeken van Chlamydia trachomatis door moleculaire amplificatie . . . . . B 800</w:t>
      </w:r>
      <w:r w:rsidRPr="003537BA">
        <w:rPr>
          <w:rFonts w:ascii="Times New Roman" w:eastAsia="Times New Roman" w:hAnsi="Times New Roman" w:cs="Times New Roman"/>
          <w:color w:val="000000"/>
          <w:sz w:val="27"/>
          <w:szCs w:val="27"/>
          <w:lang w:eastAsia="nl-BE"/>
        </w:rPr>
        <w:br/>
        <w:t>(Maximum 1) (Cumulregel 116) (Diagnoseregel 153, 159)";</w:t>
      </w:r>
      <w:r w:rsidRPr="003537BA">
        <w:rPr>
          <w:rFonts w:ascii="Times New Roman" w:eastAsia="Times New Roman" w:hAnsi="Times New Roman" w:cs="Times New Roman"/>
          <w:color w:val="000000"/>
          <w:sz w:val="27"/>
          <w:szCs w:val="27"/>
          <w:lang w:eastAsia="nl-BE"/>
        </w:rPr>
        <w:br/>
        <w:t>c) wordt na de verstrekking 550255-550266 de volgende verstrekking ingevoegd:</w:t>
      </w:r>
      <w:r w:rsidRPr="003537BA">
        <w:rPr>
          <w:rFonts w:ascii="Times New Roman" w:eastAsia="Times New Roman" w:hAnsi="Times New Roman" w:cs="Times New Roman"/>
          <w:color w:val="000000"/>
          <w:sz w:val="27"/>
          <w:szCs w:val="27"/>
          <w:lang w:eastAsia="nl-BE"/>
        </w:rPr>
        <w:br/>
        <w:t>"550196-550200</w:t>
      </w:r>
      <w:r w:rsidRPr="003537BA">
        <w:rPr>
          <w:rFonts w:ascii="Times New Roman" w:eastAsia="Times New Roman" w:hAnsi="Times New Roman" w:cs="Times New Roman"/>
          <w:color w:val="000000"/>
          <w:sz w:val="27"/>
          <w:szCs w:val="27"/>
          <w:lang w:eastAsia="nl-BE"/>
        </w:rPr>
        <w:br/>
        <w:t>Opsporen van minstens Chlamydia trachomatis en Neisseria gonorrhoeae door een techniek van moleculaire amplificatie . . . . . B 1200</w:t>
      </w:r>
      <w:r w:rsidRPr="003537BA">
        <w:rPr>
          <w:rFonts w:ascii="Times New Roman" w:eastAsia="Times New Roman" w:hAnsi="Times New Roman" w:cs="Times New Roman"/>
          <w:color w:val="000000"/>
          <w:sz w:val="27"/>
          <w:szCs w:val="27"/>
          <w:lang w:eastAsia="nl-BE"/>
        </w:rPr>
        <w:br/>
        <w:t>(Maximum 1) (Cumulregel 116) (Diagnoseregel 77, 153)";</w:t>
      </w:r>
      <w:r w:rsidRPr="003537BA">
        <w:rPr>
          <w:rFonts w:ascii="Times New Roman" w:eastAsia="Times New Roman" w:hAnsi="Times New Roman" w:cs="Times New Roman"/>
          <w:color w:val="000000"/>
          <w:sz w:val="27"/>
          <w:szCs w:val="27"/>
          <w:lang w:eastAsia="nl-BE"/>
        </w:rPr>
        <w:br/>
        <w:t>2° in de rubriek "Cumulregels",</w:t>
      </w:r>
      <w:r w:rsidRPr="003537BA">
        <w:rPr>
          <w:rFonts w:ascii="Times New Roman" w:eastAsia="Times New Roman" w:hAnsi="Times New Roman" w:cs="Times New Roman"/>
          <w:color w:val="000000"/>
          <w:sz w:val="27"/>
          <w:szCs w:val="27"/>
          <w:lang w:eastAsia="nl-BE"/>
        </w:rPr>
        <w:br/>
        <w:t>a) wordt cumulregel 70 opgeheven;</w:t>
      </w:r>
      <w:r w:rsidRPr="003537BA">
        <w:rPr>
          <w:rFonts w:ascii="Times New Roman" w:eastAsia="Times New Roman" w:hAnsi="Times New Roman" w:cs="Times New Roman"/>
          <w:color w:val="000000"/>
          <w:sz w:val="27"/>
          <w:szCs w:val="27"/>
          <w:lang w:eastAsia="nl-BE"/>
        </w:rPr>
        <w:br/>
        <w:t>b) wordt cumulregel 116 vervangen als volgt:</w:t>
      </w:r>
      <w:r w:rsidRPr="003537BA">
        <w:rPr>
          <w:rFonts w:ascii="Times New Roman" w:eastAsia="Times New Roman" w:hAnsi="Times New Roman" w:cs="Times New Roman"/>
          <w:color w:val="000000"/>
          <w:sz w:val="27"/>
          <w:szCs w:val="27"/>
          <w:lang w:eastAsia="nl-BE"/>
        </w:rPr>
        <w:br/>
        <w:t>"116</w:t>
      </w:r>
      <w:r w:rsidRPr="003537BA">
        <w:rPr>
          <w:rFonts w:ascii="Times New Roman" w:eastAsia="Times New Roman" w:hAnsi="Times New Roman" w:cs="Times New Roman"/>
          <w:color w:val="000000"/>
          <w:sz w:val="27"/>
          <w:szCs w:val="27"/>
          <w:lang w:eastAsia="nl-BE"/>
        </w:rPr>
        <w:br/>
        <w:t>De verstrekkingen 550196-550200, 550911-550922, 550675-550686 en 550255-550266 mogen onderling niet worden gecumuleerd.";</w:t>
      </w:r>
      <w:r w:rsidRPr="003537BA">
        <w:rPr>
          <w:rFonts w:ascii="Times New Roman" w:eastAsia="Times New Roman" w:hAnsi="Times New Roman" w:cs="Times New Roman"/>
          <w:color w:val="000000"/>
          <w:sz w:val="27"/>
          <w:szCs w:val="27"/>
          <w:lang w:eastAsia="nl-BE"/>
        </w:rPr>
        <w:br/>
        <w:t>3° in de rubriek "Diagnoseregels",</w:t>
      </w:r>
      <w:r w:rsidRPr="003537BA">
        <w:rPr>
          <w:rFonts w:ascii="Times New Roman" w:eastAsia="Times New Roman" w:hAnsi="Times New Roman" w:cs="Times New Roman"/>
          <w:color w:val="000000"/>
          <w:sz w:val="27"/>
          <w:szCs w:val="27"/>
          <w:lang w:eastAsia="nl-BE"/>
        </w:rPr>
        <w:br/>
        <w:t>a) wordt diagnoseregel 77 vervangen als volgt:</w:t>
      </w:r>
      <w:r w:rsidRPr="003537BA">
        <w:rPr>
          <w:rFonts w:ascii="Times New Roman" w:eastAsia="Times New Roman" w:hAnsi="Times New Roman" w:cs="Times New Roman"/>
          <w:color w:val="000000"/>
          <w:sz w:val="27"/>
          <w:szCs w:val="27"/>
          <w:lang w:eastAsia="nl-BE"/>
        </w:rPr>
        <w:br/>
        <w:t>"77</w:t>
      </w:r>
      <w:r w:rsidRPr="003537BA">
        <w:rPr>
          <w:rFonts w:ascii="Times New Roman" w:eastAsia="Times New Roman" w:hAnsi="Times New Roman" w:cs="Times New Roman"/>
          <w:color w:val="000000"/>
          <w:sz w:val="27"/>
          <w:szCs w:val="27"/>
          <w:lang w:eastAsia="nl-BE"/>
        </w:rPr>
        <w:br/>
        <w:t>De verstrekking 550196-550200 mag enkel worden aangerekend in de klinische context van een risicogroep of bij duidelijke klinische tekens van een seksueel overdraagbare infectie. Bij een staalafname op meerdere afnameplaatsen mag de verstrekking 550196-550200 maximaal éénmaal worden aangerekend.";</w:t>
      </w:r>
      <w:r w:rsidRPr="003537BA">
        <w:rPr>
          <w:rFonts w:ascii="Times New Roman" w:eastAsia="Times New Roman" w:hAnsi="Times New Roman" w:cs="Times New Roman"/>
          <w:color w:val="000000"/>
          <w:sz w:val="27"/>
          <w:szCs w:val="27"/>
          <w:lang w:eastAsia="nl-BE"/>
        </w:rPr>
        <w:br/>
        <w:t>b) wordt diagnoseregel 153 vervangen als volgt:</w:t>
      </w:r>
      <w:r w:rsidRPr="003537BA">
        <w:rPr>
          <w:rFonts w:ascii="Times New Roman" w:eastAsia="Times New Roman" w:hAnsi="Times New Roman" w:cs="Times New Roman"/>
          <w:color w:val="000000"/>
          <w:sz w:val="27"/>
          <w:szCs w:val="27"/>
          <w:lang w:eastAsia="nl-BE"/>
        </w:rPr>
        <w:br/>
        <w:t>"153</w:t>
      </w:r>
      <w:r w:rsidRPr="003537BA">
        <w:rPr>
          <w:rFonts w:ascii="Times New Roman" w:eastAsia="Times New Roman" w:hAnsi="Times New Roman" w:cs="Times New Roman"/>
          <w:color w:val="000000"/>
          <w:sz w:val="27"/>
          <w:szCs w:val="27"/>
          <w:lang w:eastAsia="nl-BE"/>
        </w:rPr>
        <w:br/>
        <w:t>De verstrekkingen 550196-550200, 550911-550922, 550255-550266, 545856-545860, 545871-545882 en 545893-545904 mogen maximum twee maal per kalenderjaar aangerekend worden.";</w:t>
      </w:r>
      <w:r w:rsidRPr="003537BA">
        <w:rPr>
          <w:rFonts w:ascii="Times New Roman" w:eastAsia="Times New Roman" w:hAnsi="Times New Roman" w:cs="Times New Roman"/>
          <w:color w:val="000000"/>
          <w:sz w:val="27"/>
          <w:szCs w:val="27"/>
          <w:lang w:eastAsia="nl-BE"/>
        </w:rPr>
        <w:br/>
        <w:t>c) wordt de rubriek aangevuld als volgt:</w:t>
      </w:r>
      <w:r w:rsidRPr="003537BA">
        <w:rPr>
          <w:rFonts w:ascii="Times New Roman" w:eastAsia="Times New Roman" w:hAnsi="Times New Roman" w:cs="Times New Roman"/>
          <w:color w:val="000000"/>
          <w:sz w:val="27"/>
          <w:szCs w:val="27"/>
          <w:lang w:eastAsia="nl-BE"/>
        </w:rPr>
        <w:br/>
        <w:t>"159</w:t>
      </w:r>
      <w:r w:rsidRPr="003537BA">
        <w:rPr>
          <w:rFonts w:ascii="Times New Roman" w:eastAsia="Times New Roman" w:hAnsi="Times New Roman" w:cs="Times New Roman"/>
          <w:color w:val="000000"/>
          <w:sz w:val="27"/>
          <w:szCs w:val="27"/>
          <w:lang w:eastAsia="nl-BE"/>
        </w:rPr>
        <w:br/>
        <w:t>De verstrekking 550255-550266 kan pas worden aangerekend na een positief resultaat voor Chlamydia trachomatis via verstrekking 550196-550200, minstens 14 dagen na een behandeling tegen Chlamydia trachomatis.</w:t>
      </w:r>
      <w:r w:rsidRPr="003537BA">
        <w:rPr>
          <w:rFonts w:ascii="Times New Roman" w:eastAsia="Times New Roman" w:hAnsi="Times New Roman" w:cs="Times New Roman"/>
          <w:color w:val="000000"/>
          <w:sz w:val="27"/>
          <w:szCs w:val="27"/>
          <w:lang w:eastAsia="nl-BE"/>
        </w:rPr>
        <w:br/>
        <w:t>160</w:t>
      </w:r>
      <w:r w:rsidRPr="003537BA">
        <w:rPr>
          <w:rFonts w:ascii="Times New Roman" w:eastAsia="Times New Roman" w:hAnsi="Times New Roman" w:cs="Times New Roman"/>
          <w:color w:val="000000"/>
          <w:sz w:val="27"/>
          <w:szCs w:val="27"/>
          <w:lang w:eastAsia="nl-BE"/>
        </w:rPr>
        <w:br/>
        <w:t>De verstrekking 550911-550922 kan pas worden aangerekend na een positief resultaat voor Neisseria gonorrhoeae via verstrekking 550196-550200, minstens 14 dagen na een behandeling tegen Neisseria gonorrhoeae.".</w:t>
      </w:r>
      <w:r w:rsidRPr="003537BA">
        <w:rPr>
          <w:rFonts w:ascii="Times New Roman" w:eastAsia="Times New Roman" w:hAnsi="Times New Roman" w:cs="Times New Roman"/>
          <w:color w:val="000000"/>
          <w:sz w:val="27"/>
          <w:szCs w:val="27"/>
          <w:lang w:eastAsia="nl-BE"/>
        </w:rPr>
        <w:br/>
      </w:r>
      <w:r w:rsidRPr="003537BA">
        <w:rPr>
          <w:rFonts w:ascii="Times New Roman" w:eastAsia="Times New Roman" w:hAnsi="Times New Roman" w:cs="Times New Roman"/>
          <w:color w:val="000000"/>
          <w:sz w:val="27"/>
          <w:szCs w:val="27"/>
          <w:lang w:eastAsia="nl-BE"/>
        </w:rPr>
        <w:lastRenderedPageBreak/>
        <w:t>Art. 2. Dit besluit treedt in werking op de eerste dag van de tweede maand na die waarin het is bekendgemaakt in het Belgisch Staatsblad.</w:t>
      </w:r>
      <w:r w:rsidRPr="003537BA">
        <w:rPr>
          <w:rFonts w:ascii="Times New Roman" w:eastAsia="Times New Roman" w:hAnsi="Times New Roman" w:cs="Times New Roman"/>
          <w:color w:val="000000"/>
          <w:sz w:val="27"/>
          <w:szCs w:val="27"/>
          <w:lang w:eastAsia="nl-BE"/>
        </w:rPr>
        <w:br/>
        <w:t>Art. 3. De minister bevoegd voor Sociale Zaken is belast met de uitvoering van dit besluit.</w:t>
      </w:r>
      <w:r w:rsidRPr="003537BA">
        <w:rPr>
          <w:rFonts w:ascii="Times New Roman" w:eastAsia="Times New Roman" w:hAnsi="Times New Roman" w:cs="Times New Roman"/>
          <w:color w:val="000000"/>
          <w:sz w:val="27"/>
          <w:szCs w:val="27"/>
          <w:lang w:eastAsia="nl-BE"/>
        </w:rPr>
        <w:br/>
        <w:t>Gegeven te Brussel, 6 mei 2021.</w:t>
      </w:r>
      <w:r w:rsidRPr="003537BA">
        <w:rPr>
          <w:rFonts w:ascii="Times New Roman" w:eastAsia="Times New Roman" w:hAnsi="Times New Roman" w:cs="Times New Roman"/>
          <w:color w:val="000000"/>
          <w:sz w:val="27"/>
          <w:szCs w:val="27"/>
          <w:lang w:eastAsia="nl-BE"/>
        </w:rPr>
        <w:br/>
        <w:t>FILIP</w:t>
      </w:r>
      <w:r w:rsidRPr="003537BA">
        <w:rPr>
          <w:rFonts w:ascii="Times New Roman" w:eastAsia="Times New Roman" w:hAnsi="Times New Roman" w:cs="Times New Roman"/>
          <w:color w:val="000000"/>
          <w:sz w:val="27"/>
          <w:szCs w:val="27"/>
          <w:lang w:eastAsia="nl-BE"/>
        </w:rPr>
        <w:br/>
        <w:t>Van Koningswege :</w:t>
      </w:r>
      <w:r w:rsidRPr="003537BA">
        <w:rPr>
          <w:rFonts w:ascii="Times New Roman" w:eastAsia="Times New Roman" w:hAnsi="Times New Roman" w:cs="Times New Roman"/>
          <w:color w:val="000000"/>
          <w:sz w:val="27"/>
          <w:szCs w:val="27"/>
          <w:lang w:eastAsia="nl-BE"/>
        </w:rPr>
        <w:br/>
        <w:t>De Minister van Sociale Zaken en Volksgezondheid,</w:t>
      </w:r>
      <w:r w:rsidRPr="003537BA">
        <w:rPr>
          <w:rFonts w:ascii="Times New Roman" w:eastAsia="Times New Roman" w:hAnsi="Times New Roman" w:cs="Times New Roman"/>
          <w:color w:val="000000"/>
          <w:sz w:val="27"/>
          <w:szCs w:val="27"/>
          <w:lang w:eastAsia="nl-BE"/>
        </w:rPr>
        <w:br/>
        <w:t>F. VANDENBROUCKE</w:t>
      </w:r>
      <w:r w:rsidRPr="003537BA">
        <w:rPr>
          <w:rFonts w:ascii="Times New Roman" w:eastAsia="Times New Roman" w:hAnsi="Times New Roman" w:cs="Times New Roman"/>
          <w:color w:val="000000"/>
          <w:sz w:val="27"/>
          <w:szCs w:val="27"/>
          <w:lang w:eastAsia="nl-BE"/>
        </w:rPr>
        <w:br/>
      </w:r>
      <w:bookmarkStart w:id="0" w:name="end"/>
      <w:bookmarkEnd w:id="0"/>
      <w:r w:rsidRPr="003537BA">
        <w:rPr>
          <w:rFonts w:ascii="Times New Roman" w:eastAsia="Times New Roman" w:hAnsi="Times New Roman" w:cs="Times New Roman"/>
          <w:color w:val="000000"/>
          <w:sz w:val="27"/>
          <w:szCs w:val="27"/>
          <w:lang w:eastAsia="nl-BE"/>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3537BA" w:rsidRPr="003537BA" w14:paraId="5FB49012" w14:textId="77777777" w:rsidTr="003537BA">
        <w:trPr>
          <w:tblCellSpacing w:w="15" w:type="dxa"/>
        </w:trPr>
        <w:tc>
          <w:tcPr>
            <w:tcW w:w="1000" w:type="pct"/>
            <w:vAlign w:val="center"/>
            <w:hideMark/>
          </w:tcPr>
          <w:p w14:paraId="33A1F894" w14:textId="77777777" w:rsidR="003537BA" w:rsidRPr="003537BA" w:rsidRDefault="00307660" w:rsidP="003537BA">
            <w:pPr>
              <w:spacing w:after="0" w:line="240" w:lineRule="auto"/>
              <w:jc w:val="center"/>
              <w:rPr>
                <w:rFonts w:ascii="Times New Roman" w:eastAsia="Times New Roman" w:hAnsi="Times New Roman" w:cs="Times New Roman"/>
                <w:sz w:val="24"/>
                <w:szCs w:val="24"/>
                <w:lang w:eastAsia="nl-BE"/>
              </w:rPr>
            </w:pPr>
            <w:hyperlink r:id="rId4" w:anchor="top" w:tgtFrame="_self" w:history="1">
              <w:r w:rsidR="003537BA" w:rsidRPr="003537BA">
                <w:rPr>
                  <w:rFonts w:ascii="Times New Roman" w:eastAsia="Times New Roman" w:hAnsi="Times New Roman" w:cs="Times New Roman"/>
                  <w:color w:val="0000FF"/>
                  <w:sz w:val="24"/>
                  <w:szCs w:val="24"/>
                  <w:u w:val="single"/>
                  <w:lang w:eastAsia="nl-BE"/>
                </w:rPr>
                <w:t>begin</w:t>
              </w:r>
            </w:hyperlink>
          </w:p>
        </w:tc>
        <w:tc>
          <w:tcPr>
            <w:tcW w:w="2100" w:type="pct"/>
            <w:vAlign w:val="center"/>
            <w:hideMark/>
          </w:tcPr>
          <w:p w14:paraId="67CA1D34" w14:textId="77777777" w:rsidR="003537BA" w:rsidRPr="003537BA" w:rsidRDefault="003537BA" w:rsidP="003537BA">
            <w:pPr>
              <w:spacing w:after="0" w:line="240" w:lineRule="auto"/>
              <w:jc w:val="center"/>
              <w:rPr>
                <w:rFonts w:ascii="Times New Roman" w:eastAsia="Times New Roman" w:hAnsi="Times New Roman" w:cs="Times New Roman"/>
                <w:sz w:val="24"/>
                <w:szCs w:val="24"/>
                <w:lang w:eastAsia="nl-BE"/>
              </w:rPr>
            </w:pPr>
          </w:p>
        </w:tc>
        <w:tc>
          <w:tcPr>
            <w:tcW w:w="1900" w:type="pct"/>
            <w:vAlign w:val="center"/>
            <w:hideMark/>
          </w:tcPr>
          <w:p w14:paraId="4FCF531E" w14:textId="77777777" w:rsidR="003537BA" w:rsidRPr="003537BA" w:rsidRDefault="003537BA" w:rsidP="003537B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3537BA">
              <w:rPr>
                <w:rFonts w:ascii="Times New Roman" w:eastAsia="Times New Roman" w:hAnsi="Times New Roman" w:cs="Times New Roman"/>
                <w:b/>
                <w:bCs/>
                <w:color w:val="FF0000"/>
                <w:sz w:val="27"/>
                <w:szCs w:val="27"/>
                <w:lang w:eastAsia="nl-BE"/>
              </w:rPr>
              <w:t>Publicatie : 2021-05-31</w:t>
            </w:r>
            <w:r w:rsidRPr="003537BA">
              <w:rPr>
                <w:rFonts w:ascii="Times New Roman" w:eastAsia="Times New Roman" w:hAnsi="Times New Roman" w:cs="Times New Roman"/>
                <w:b/>
                <w:bCs/>
                <w:color w:val="FF0000"/>
                <w:sz w:val="27"/>
                <w:szCs w:val="27"/>
                <w:lang w:eastAsia="nl-BE"/>
              </w:rPr>
              <w:br/>
            </w:r>
            <w:proofErr w:type="spellStart"/>
            <w:r w:rsidRPr="003537BA">
              <w:rPr>
                <w:rFonts w:ascii="Times New Roman" w:eastAsia="Times New Roman" w:hAnsi="Times New Roman" w:cs="Times New Roman"/>
                <w:b/>
                <w:bCs/>
                <w:color w:val="FF0000"/>
                <w:sz w:val="27"/>
                <w:szCs w:val="27"/>
                <w:lang w:eastAsia="nl-BE"/>
              </w:rPr>
              <w:t>Numac</w:t>
            </w:r>
            <w:proofErr w:type="spellEnd"/>
            <w:r w:rsidRPr="003537BA">
              <w:rPr>
                <w:rFonts w:ascii="Times New Roman" w:eastAsia="Times New Roman" w:hAnsi="Times New Roman" w:cs="Times New Roman"/>
                <w:b/>
                <w:bCs/>
                <w:color w:val="FF0000"/>
                <w:sz w:val="27"/>
                <w:szCs w:val="27"/>
                <w:lang w:eastAsia="nl-BE"/>
              </w:rPr>
              <w:t xml:space="preserve"> : 2021041572</w:t>
            </w:r>
          </w:p>
        </w:tc>
      </w:tr>
    </w:tbl>
    <w:p w14:paraId="0876220A" w14:textId="77777777" w:rsidR="00CC60B8" w:rsidRDefault="00307660"/>
    <w:sectPr w:rsidR="00CC6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BA"/>
    <w:rsid w:val="00307660"/>
    <w:rsid w:val="003537BA"/>
    <w:rsid w:val="00543B16"/>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404DD"/>
  <w15:chartTrackingRefBased/>
  <w15:docId w15:val="{E947E935-480B-4453-BC3D-65CCFBDB7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3537BA"/>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3537BA"/>
    <w:rPr>
      <w:rFonts w:ascii="Times New Roman" w:eastAsia="Times New Roman" w:hAnsi="Times New Roman" w:cs="Times New Roman"/>
      <w:b/>
      <w:bCs/>
      <w:sz w:val="27"/>
      <w:szCs w:val="27"/>
      <w:lang w:eastAsia="nl-BE"/>
    </w:rPr>
  </w:style>
  <w:style w:type="character" w:styleId="Hyperlink">
    <w:name w:val="Hyperlink"/>
    <w:basedOn w:val="Standaardalinea-lettertype"/>
    <w:uiPriority w:val="99"/>
    <w:semiHidden/>
    <w:unhideWhenUsed/>
    <w:rsid w:val="003537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65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1-05-31&amp;numac=2021041572%0D%0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4461</Characters>
  <Application>Microsoft Office Word</Application>
  <DocSecurity>4</DocSecurity>
  <Lines>37</Lines>
  <Paragraphs>10</Paragraphs>
  <ScaleCrop>false</ScaleCrop>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Mireille Arens</cp:lastModifiedBy>
  <cp:revision>2</cp:revision>
  <dcterms:created xsi:type="dcterms:W3CDTF">2021-06-01T08:43:00Z</dcterms:created>
  <dcterms:modified xsi:type="dcterms:W3CDTF">2021-06-01T08:43:00Z</dcterms:modified>
</cp:coreProperties>
</file>